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A7F5" w14:textId="77777777" w:rsidR="000E4DF5" w:rsidRDefault="000E4DF5" w:rsidP="000E4DF5">
      <w:pPr>
        <w:pStyle w:val="NoSpacing"/>
        <w:rPr>
          <w:b/>
          <w:sz w:val="40"/>
          <w:szCs w:val="40"/>
        </w:rPr>
      </w:pPr>
    </w:p>
    <w:p w14:paraId="47D45C23" w14:textId="77777777" w:rsidR="000E4DF5" w:rsidRDefault="000E4DF5" w:rsidP="000E4DF5">
      <w:pPr>
        <w:pStyle w:val="NoSpacing"/>
        <w:rPr>
          <w:b/>
          <w:sz w:val="40"/>
          <w:szCs w:val="40"/>
        </w:rPr>
      </w:pPr>
    </w:p>
    <w:p w14:paraId="38DF878D" w14:textId="11031CB4" w:rsidR="000E4DF5" w:rsidRDefault="00406C20" w:rsidP="000E4DF5">
      <w:pPr>
        <w:pStyle w:val="NoSpacing"/>
        <w:jc w:val="center"/>
        <w:rPr>
          <w:b/>
          <w:sz w:val="40"/>
          <w:szCs w:val="40"/>
        </w:rPr>
      </w:pPr>
      <w:bookmarkStart w:id="0" w:name="_Toc321147011"/>
      <w:bookmarkStart w:id="1" w:name="_Toc318189312"/>
      <w:bookmarkStart w:id="2" w:name="_Toc318188327"/>
      <w:bookmarkStart w:id="3" w:name="_Toc318188227"/>
      <w:bookmarkStart w:id="4" w:name="_Toc321147149"/>
      <w:r>
        <w:rPr>
          <w:b/>
          <w:sz w:val="40"/>
          <w:szCs w:val="40"/>
        </w:rPr>
        <w:t>Foo</w:t>
      </w:r>
      <w:r w:rsidR="00CF3AC3">
        <w:rPr>
          <w:b/>
          <w:sz w:val="40"/>
          <w:szCs w:val="40"/>
        </w:rPr>
        <w:t>thills Regional Commission Comprehensive Economic Development Strategies (CEDS) 5 Year Re-Write</w:t>
      </w:r>
    </w:p>
    <w:sdt>
      <w:sdtPr>
        <w:rPr>
          <w:color w:val="1F497D" w:themeColor="text2"/>
          <w:sz w:val="24"/>
          <w:szCs w:val="24"/>
        </w:rPr>
        <w:id w:val="1068995422"/>
        <w:docPartObj>
          <w:docPartGallery w:val="Cover Pages"/>
          <w:docPartUnique/>
        </w:docPartObj>
      </w:sdtPr>
      <w:sdtEndPr>
        <w:rPr>
          <w:color w:val="auto"/>
          <w:sz w:val="20"/>
          <w:szCs w:val="20"/>
        </w:rPr>
      </w:sdtEndPr>
      <w:sdtContent>
        <w:p w14:paraId="72600815" w14:textId="77777777" w:rsidR="000E4DF5" w:rsidRDefault="000E4DF5" w:rsidP="000E4DF5">
          <w:pPr>
            <w:jc w:val="center"/>
            <w:rPr>
              <w:sz w:val="24"/>
            </w:rPr>
          </w:pPr>
          <w:r>
            <w:rPr>
              <w:noProof/>
            </w:rPr>
            <mc:AlternateContent>
              <mc:Choice Requires="wps">
                <w:drawing>
                  <wp:anchor distT="0" distB="0" distL="114300" distR="114300" simplePos="0" relativeHeight="251660288" behindDoc="0" locked="0" layoutInCell="1" allowOverlap="0" wp14:anchorId="7ED43141" wp14:editId="2D72971B">
                    <wp:simplePos x="0" y="0"/>
                    <wp:positionH relativeFrom="margin">
                      <wp:align>center</wp:align>
                    </wp:positionH>
                    <wp:positionV relativeFrom="margin">
                      <wp:align>bottom</wp:align>
                    </wp:positionV>
                    <wp:extent cx="3943350" cy="265176"/>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70E57" w14:textId="722ADFBD" w:rsidR="000E4DF5" w:rsidRPr="00A052B9" w:rsidRDefault="006C79FA" w:rsidP="000E4DF5">
                                <w:pPr>
                                  <w:pStyle w:val="ContactInfo"/>
                                  <w:jc w:val="left"/>
                                  <w:rPr>
                                    <w:color w:val="auto"/>
                                  </w:rPr>
                                </w:pPr>
                                <w:r w:rsidRPr="00A052B9">
                                  <w:rPr>
                                    <w:color w:val="auto"/>
                                  </w:rPr>
                                  <w:t xml:space="preserve">Release Date:  </w:t>
                                </w:r>
                                <w:r w:rsidRPr="00A052B9">
                                  <w:rPr>
                                    <w:color w:val="auto"/>
                                  </w:rPr>
                                  <w:tab/>
                                </w:r>
                                <w:r w:rsidRPr="00A052B9">
                                  <w:rPr>
                                    <w:color w:val="auto"/>
                                  </w:rPr>
                                  <w:tab/>
                                </w:r>
                                <w:r w:rsidRPr="00A052B9">
                                  <w:rPr>
                                    <w:color w:val="auto"/>
                                  </w:rPr>
                                  <w:tab/>
                                </w:r>
                                <w:r w:rsidR="00A052B9" w:rsidRPr="00A052B9">
                                  <w:rPr>
                                    <w:color w:val="auto"/>
                                  </w:rPr>
                                  <w:t>January 1</w:t>
                                </w:r>
                                <w:r w:rsidR="00000992">
                                  <w:rPr>
                                    <w:color w:val="auto"/>
                                  </w:rPr>
                                  <w:t>2</w:t>
                                </w:r>
                                <w:r w:rsidR="00A052B9" w:rsidRPr="00A052B9">
                                  <w:rPr>
                                    <w:color w:val="auto"/>
                                  </w:rPr>
                                  <w:t>, 2023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7ED43141" id="_x0000_t202" coordsize="21600,21600" o:spt="202" path="m,l,21600r21600,l21600,xe">
                    <v:stroke joinstyle="miter"/>
                    <v:path gradientshapeok="t" o:connecttype="rect"/>
                  </v:shapetype>
                  <v:shape id="Text Box 20" o:spid="_x0000_s1026" type="#_x0000_t202" style="position:absolute;left:0;text-align:left;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" o:allowoverlap="f" filled="f" stroked="f" strokeweight=".5pt">
                    <v:textbox style="mso-fit-shape-to-text:t" inset="0,,0">
                      <w:txbxContent>
                        <w:p w14:paraId="4F270E57" w14:textId="722ADFBD" w:rsidR="000E4DF5" w:rsidRPr="00A052B9" w:rsidRDefault="006C79FA" w:rsidP="000E4DF5">
                          <w:pPr>
                            <w:pStyle w:val="ContactInfo"/>
                            <w:jc w:val="left"/>
                            <w:rPr>
                              <w:color w:val="auto"/>
                            </w:rPr>
                          </w:pPr>
                          <w:r w:rsidRPr="00A052B9">
                            <w:rPr>
                              <w:color w:val="auto"/>
                            </w:rPr>
                            <w:t xml:space="preserve">Release Date:  </w:t>
                          </w:r>
                          <w:r w:rsidRPr="00A052B9">
                            <w:rPr>
                              <w:color w:val="auto"/>
                            </w:rPr>
                            <w:tab/>
                          </w:r>
                          <w:r w:rsidRPr="00A052B9">
                            <w:rPr>
                              <w:color w:val="auto"/>
                            </w:rPr>
                            <w:tab/>
                          </w:r>
                          <w:r w:rsidRPr="00A052B9">
                            <w:rPr>
                              <w:color w:val="auto"/>
                            </w:rPr>
                            <w:tab/>
                          </w:r>
                          <w:r w:rsidR="00A052B9" w:rsidRPr="00A052B9">
                            <w:rPr>
                              <w:color w:val="auto"/>
                            </w:rPr>
                            <w:t>January 1</w:t>
                          </w:r>
                          <w:r w:rsidR="00000992">
                            <w:rPr>
                              <w:color w:val="auto"/>
                            </w:rPr>
                            <w:t>2</w:t>
                          </w:r>
                          <w:r w:rsidR="00A052B9" w:rsidRPr="00A052B9">
                            <w:rPr>
                              <w:color w:val="auto"/>
                            </w:rPr>
                            <w:t>, 2023</w:t>
                          </w:r>
                        </w:p>
                      </w:txbxContent>
                    </v:textbox>
                    <w10:wrap type="square" anchorx="margin" anchory="margin"/>
                  </v:shape>
                </w:pict>
              </mc:Fallback>
            </mc:AlternateContent>
          </w:r>
        </w:p>
        <w:p w14:paraId="692301FE" w14:textId="7ED84D82" w:rsidR="000E4DF5" w:rsidRDefault="00CF3AC3" w:rsidP="000E4DF5">
          <w:r>
            <w:rPr>
              <w:noProof/>
            </w:rPr>
            <w:drawing>
              <wp:anchor distT="0" distB="0" distL="114300" distR="114300" simplePos="0" relativeHeight="251659263" behindDoc="1" locked="0" layoutInCell="1" allowOverlap="1" wp14:anchorId="4B226046" wp14:editId="7B75AA31">
                <wp:simplePos x="0" y="0"/>
                <wp:positionH relativeFrom="margin">
                  <wp:align>center</wp:align>
                </wp:positionH>
                <wp:positionV relativeFrom="margin">
                  <wp:align>center</wp:align>
                </wp:positionV>
                <wp:extent cx="5360765" cy="3657600"/>
                <wp:effectExtent l="0" t="0" r="0" b="0"/>
                <wp:wrapTight wrapText="bothSides">
                  <wp:wrapPolygon edited="0">
                    <wp:start x="0" y="0"/>
                    <wp:lineTo x="0" y="21488"/>
                    <wp:lineTo x="21493" y="21488"/>
                    <wp:lineTo x="21493"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0765" cy="3657600"/>
                        </a:xfrm>
                        <a:prstGeom prst="rect">
                          <a:avLst/>
                        </a:prstGeom>
                      </pic:spPr>
                    </pic:pic>
                  </a:graphicData>
                </a:graphic>
                <wp14:sizeRelH relativeFrom="page">
                  <wp14:pctWidth>0</wp14:pctWidth>
                </wp14:sizeRelH>
                <wp14:sizeRelV relativeFrom="page">
                  <wp14:pctHeight>0</wp14:pctHeight>
                </wp14:sizeRelV>
              </wp:anchor>
            </w:drawing>
          </w:r>
          <w:r w:rsidR="000E4DF5">
            <w:br w:type="page"/>
          </w:r>
        </w:p>
      </w:sdtContent>
    </w:sdt>
    <w:bookmarkEnd w:id="0"/>
    <w:bookmarkEnd w:id="1"/>
    <w:bookmarkEnd w:id="2"/>
    <w:bookmarkEnd w:id="3"/>
    <w:bookmarkEnd w:id="4"/>
    <w:p w14:paraId="7F104A8E" w14:textId="77777777" w:rsidR="000E4DF5" w:rsidRPr="00AC2357" w:rsidRDefault="000E4DF5" w:rsidP="000E4DF5">
      <w:pPr>
        <w:pStyle w:val="Heading1"/>
        <w:rPr>
          <w:rStyle w:val="Heading1Char"/>
          <w:rFonts w:asciiTheme="minorHAnsi" w:hAnsiTheme="minorHAnsi"/>
        </w:rPr>
      </w:pPr>
      <w:r w:rsidRPr="00AC2357">
        <w:rPr>
          <w:rStyle w:val="Heading1Char"/>
          <w:rFonts w:asciiTheme="minorHAnsi" w:hAnsiTheme="minorHAnsi"/>
        </w:rPr>
        <w:lastRenderedPageBreak/>
        <w:t>Introduction and Overview</w:t>
      </w:r>
    </w:p>
    <w:p w14:paraId="2F092F42" w14:textId="3C1A6A80" w:rsidR="000E4DF5" w:rsidRPr="00AC2357" w:rsidRDefault="00AC2357" w:rsidP="00AC2357">
      <w:pPr>
        <w:pStyle w:val="Heading3"/>
      </w:pPr>
      <w:r w:rsidRPr="00AC2357">
        <w:t xml:space="preserve">About the </w:t>
      </w:r>
      <w:r w:rsidR="00A052B9">
        <w:t>Foothills Regional Commission</w:t>
      </w:r>
    </w:p>
    <w:p w14:paraId="49334438" w14:textId="01C4361C" w:rsidR="004674DD" w:rsidRPr="004674DD" w:rsidRDefault="004674DD" w:rsidP="004674DD">
      <w:pPr>
        <w:rPr>
          <w:rFonts w:asciiTheme="minorHAnsi" w:hAnsiTheme="minorHAnsi"/>
          <w:sz w:val="24"/>
          <w:szCs w:val="24"/>
        </w:rPr>
      </w:pPr>
      <w:r w:rsidRPr="004674DD">
        <w:rPr>
          <w:rFonts w:asciiTheme="minorHAnsi" w:hAnsiTheme="minorHAnsi"/>
          <w:sz w:val="24"/>
          <w:szCs w:val="24"/>
        </w:rPr>
        <w:t>Foothills Regional Commission is the council of governments for the Isothermal Region which includes Cleveland, McDowell, Polk, and Rutherford Counties in Western North Carolina. The membership of the Commission consists of the local governments within the Isothermal Region.</w:t>
      </w:r>
    </w:p>
    <w:p w14:paraId="4ECD0477" w14:textId="77777777" w:rsidR="004674DD" w:rsidRPr="004674DD" w:rsidRDefault="004674DD" w:rsidP="004674DD">
      <w:pPr>
        <w:rPr>
          <w:rFonts w:asciiTheme="minorHAnsi" w:hAnsiTheme="minorHAnsi"/>
          <w:sz w:val="24"/>
          <w:szCs w:val="24"/>
        </w:rPr>
      </w:pPr>
    </w:p>
    <w:p w14:paraId="79FD112E" w14:textId="2733DE65" w:rsidR="00C16AAA" w:rsidRDefault="004674DD" w:rsidP="004674DD">
      <w:pPr>
        <w:rPr>
          <w:rFonts w:asciiTheme="minorHAnsi" w:hAnsiTheme="minorHAnsi"/>
          <w:sz w:val="24"/>
          <w:szCs w:val="24"/>
        </w:rPr>
      </w:pPr>
      <w:r w:rsidRPr="004674DD">
        <w:rPr>
          <w:rFonts w:asciiTheme="minorHAnsi" w:hAnsiTheme="minorHAnsi"/>
          <w:sz w:val="24"/>
          <w:szCs w:val="24"/>
        </w:rPr>
        <w:t>The Commission serves its members and their citizens by fostering regional collaboration and providing professional and technical expertise. The Commission houses the region’s Area Agency on Aging, Housing Programs, Rural Planning Organization, Workforce Development Board and provides services through its Economic &amp; Community Development and Workforce Development programs and Technical Assistance program</w:t>
      </w:r>
      <w:r>
        <w:rPr>
          <w:rFonts w:asciiTheme="minorHAnsi" w:hAnsiTheme="minorHAnsi"/>
          <w:sz w:val="24"/>
          <w:szCs w:val="24"/>
        </w:rPr>
        <w:t xml:space="preserve">. </w:t>
      </w:r>
    </w:p>
    <w:p w14:paraId="0BE78B28" w14:textId="77777777" w:rsidR="004674DD" w:rsidRDefault="004674DD" w:rsidP="004674DD">
      <w:pPr>
        <w:rPr>
          <w:rFonts w:asciiTheme="minorHAnsi" w:hAnsiTheme="minorHAnsi"/>
          <w:sz w:val="24"/>
          <w:szCs w:val="24"/>
        </w:rPr>
      </w:pPr>
    </w:p>
    <w:p w14:paraId="7C89083E" w14:textId="77777777" w:rsidR="00AC2357" w:rsidRPr="00AC2357" w:rsidRDefault="00AC2357" w:rsidP="00AC2357">
      <w:pPr>
        <w:pStyle w:val="Heading3"/>
      </w:pPr>
      <w:r w:rsidRPr="00AC2357">
        <w:t>Project Background</w:t>
      </w:r>
    </w:p>
    <w:p w14:paraId="2DCDC386" w14:textId="0395E46B" w:rsidR="004D0CE9" w:rsidRPr="004D0CE9" w:rsidRDefault="004674DD" w:rsidP="00AC2357">
      <w:pPr>
        <w:widowControl/>
        <w:overflowPunct/>
        <w:textAlignment w:val="auto"/>
        <w:rPr>
          <w:rFonts w:asciiTheme="minorHAnsi" w:eastAsiaTheme="minorHAnsi" w:hAnsiTheme="minorHAnsi" w:cs="ArialMT"/>
          <w:sz w:val="24"/>
          <w:szCs w:val="24"/>
        </w:rPr>
      </w:pPr>
      <w:r w:rsidRPr="004674DD">
        <w:rPr>
          <w:rFonts w:asciiTheme="minorHAnsi" w:eastAsiaTheme="minorHAnsi" w:hAnsiTheme="minorHAnsi" w:cs="Arial"/>
          <w:sz w:val="24"/>
          <w:szCs w:val="24"/>
        </w:rPr>
        <w:t>Foothills Regional Commission is the lead organization designated by the U.S. Economic Development Administration (EDA) to facilitate economic development planning and assistance in Cleveland, McDowell, Polk, and Rutherford Counties and the municipalities located therein</w:t>
      </w:r>
      <w:r>
        <w:rPr>
          <w:rFonts w:asciiTheme="minorHAnsi" w:eastAsiaTheme="minorHAnsi" w:hAnsiTheme="minorHAnsi" w:cs="Arial"/>
          <w:sz w:val="24"/>
          <w:szCs w:val="24"/>
        </w:rPr>
        <w:t xml:space="preserve">. 2023 marks six years since the creation of the original Comprehensive Economic Development Strategies (CEDS). This project is for the creation of the 2023-2028 Foothills CEDS. </w:t>
      </w:r>
    </w:p>
    <w:p w14:paraId="385F7BD0" w14:textId="77777777" w:rsidR="000E4DF5" w:rsidRPr="004D0CE9" w:rsidRDefault="000E4DF5" w:rsidP="000E4DF5">
      <w:pPr>
        <w:pStyle w:val="Heading1"/>
        <w:rPr>
          <w:rStyle w:val="Heading1Char"/>
          <w:rFonts w:asciiTheme="minorHAnsi" w:hAnsiTheme="minorHAnsi"/>
        </w:rPr>
      </w:pPr>
      <w:r w:rsidRPr="004D0CE9">
        <w:rPr>
          <w:rStyle w:val="Heading1Char"/>
          <w:rFonts w:asciiTheme="minorHAnsi" w:hAnsiTheme="minorHAnsi"/>
        </w:rPr>
        <w:t>Project Scope &amp; Tasks</w:t>
      </w:r>
    </w:p>
    <w:p w14:paraId="421DA68A" w14:textId="57CD3BC9" w:rsidR="00F61E04" w:rsidRDefault="00F61E04" w:rsidP="004C1D6C">
      <w:pPr>
        <w:pStyle w:val="Heading3"/>
        <w:rPr>
          <w:rFonts w:eastAsiaTheme="minorHAnsi"/>
        </w:rPr>
      </w:pPr>
      <w:r>
        <w:rPr>
          <w:rFonts w:eastAsiaTheme="minorHAnsi"/>
        </w:rPr>
        <w:t>Project Description</w:t>
      </w:r>
      <w:r w:rsidR="004674DD">
        <w:rPr>
          <w:rFonts w:eastAsiaTheme="minorHAnsi"/>
        </w:rPr>
        <w:t xml:space="preserve"> &amp; Scope</w:t>
      </w:r>
    </w:p>
    <w:p w14:paraId="292BAE66" w14:textId="777B689B" w:rsidR="004674DD" w:rsidRPr="002F5EA6" w:rsidRDefault="004674DD" w:rsidP="004674DD">
      <w:pPr>
        <w:widowControl/>
        <w:overflowPunct/>
        <w:textAlignment w:val="auto"/>
        <w:rPr>
          <w:rFonts w:asciiTheme="minorHAnsi" w:eastAsiaTheme="minorHAnsi" w:hAnsiTheme="minorHAnsi" w:cstheme="minorHAnsi"/>
          <w:color w:val="000000"/>
          <w:sz w:val="24"/>
          <w:szCs w:val="24"/>
        </w:rPr>
      </w:pPr>
      <w:r w:rsidRPr="004674DD">
        <w:rPr>
          <w:rFonts w:asciiTheme="minorHAnsi" w:eastAsiaTheme="minorHAnsi" w:hAnsiTheme="minorHAnsi" w:cstheme="minorHAnsi"/>
          <w:color w:val="000000"/>
          <w:sz w:val="24"/>
          <w:szCs w:val="24"/>
        </w:rPr>
        <w:t xml:space="preserve">The Foothills Comprehensive Economic Development Strategies Plan will be a fundamental policy document that will help guide the region’s focus on investment and development over the next five years. A Comprehensive Economic Development Strategies plan provides a vision through the establishment of strategies, actions, and metrics to measure success. </w:t>
      </w:r>
    </w:p>
    <w:p w14:paraId="5468F34D" w14:textId="77777777" w:rsidR="004674DD" w:rsidRPr="004674DD" w:rsidRDefault="004674DD" w:rsidP="004674DD">
      <w:pPr>
        <w:widowControl/>
        <w:overflowPunct/>
        <w:textAlignment w:val="auto"/>
        <w:rPr>
          <w:rFonts w:asciiTheme="minorHAnsi" w:eastAsiaTheme="minorHAnsi" w:hAnsiTheme="minorHAnsi" w:cstheme="minorHAnsi"/>
          <w:color w:val="000000"/>
          <w:sz w:val="24"/>
          <w:szCs w:val="24"/>
        </w:rPr>
      </w:pPr>
    </w:p>
    <w:p w14:paraId="4F3F83FD" w14:textId="77777777" w:rsidR="006561E3" w:rsidRPr="002F5EA6" w:rsidRDefault="004674DD" w:rsidP="004674DD">
      <w:pPr>
        <w:widowControl/>
        <w:overflowPunct/>
        <w:textAlignment w:val="auto"/>
        <w:rPr>
          <w:rFonts w:asciiTheme="minorHAnsi" w:eastAsiaTheme="minorHAnsi" w:hAnsiTheme="minorHAnsi" w:cstheme="minorHAnsi"/>
          <w:color w:val="000000"/>
          <w:sz w:val="24"/>
          <w:szCs w:val="24"/>
        </w:rPr>
      </w:pPr>
      <w:r w:rsidRPr="004674DD">
        <w:rPr>
          <w:rFonts w:asciiTheme="minorHAnsi" w:eastAsiaTheme="minorHAnsi" w:hAnsiTheme="minorHAnsi" w:cstheme="minorHAnsi"/>
          <w:color w:val="000000"/>
          <w:sz w:val="24"/>
          <w:szCs w:val="24"/>
        </w:rPr>
        <w:t xml:space="preserve">The Foothills Comprehensive Economic Development Strategies Plan will be developed by the </w:t>
      </w:r>
      <w:r w:rsidRPr="002F5EA6">
        <w:rPr>
          <w:rFonts w:asciiTheme="minorHAnsi" w:eastAsiaTheme="minorHAnsi" w:hAnsiTheme="minorHAnsi" w:cstheme="minorHAnsi"/>
          <w:color w:val="000000"/>
          <w:sz w:val="24"/>
          <w:szCs w:val="24"/>
        </w:rPr>
        <w:t xml:space="preserve">Council </w:t>
      </w:r>
      <w:r w:rsidRPr="004674DD">
        <w:rPr>
          <w:rFonts w:asciiTheme="minorHAnsi" w:eastAsiaTheme="minorHAnsi" w:hAnsiTheme="minorHAnsi" w:cstheme="minorHAnsi"/>
          <w:color w:val="000000"/>
          <w:sz w:val="24"/>
          <w:szCs w:val="24"/>
        </w:rPr>
        <w:t xml:space="preserve">of Government (COG) using input from a board-approved sub-committee made up of a diverse group of individuals. </w:t>
      </w:r>
    </w:p>
    <w:p w14:paraId="60381CE0" w14:textId="77777777" w:rsidR="006561E3" w:rsidRPr="002F5EA6" w:rsidRDefault="006561E3" w:rsidP="004674DD">
      <w:pPr>
        <w:widowControl/>
        <w:overflowPunct/>
        <w:textAlignment w:val="auto"/>
        <w:rPr>
          <w:rFonts w:asciiTheme="minorHAnsi" w:eastAsiaTheme="minorHAnsi" w:hAnsiTheme="minorHAnsi" w:cstheme="minorHAnsi"/>
          <w:color w:val="000000"/>
          <w:sz w:val="24"/>
          <w:szCs w:val="24"/>
        </w:rPr>
      </w:pPr>
    </w:p>
    <w:p w14:paraId="0BCE38E7" w14:textId="52B76204" w:rsidR="004674DD" w:rsidRPr="004674DD" w:rsidRDefault="004674DD" w:rsidP="004674DD">
      <w:pPr>
        <w:widowControl/>
        <w:overflowPunct/>
        <w:textAlignment w:val="auto"/>
        <w:rPr>
          <w:rFonts w:asciiTheme="minorHAnsi" w:eastAsiaTheme="minorHAnsi" w:hAnsiTheme="minorHAnsi" w:cstheme="minorHAnsi"/>
          <w:color w:val="000000"/>
          <w:sz w:val="24"/>
          <w:szCs w:val="24"/>
        </w:rPr>
      </w:pPr>
      <w:r w:rsidRPr="004674DD">
        <w:rPr>
          <w:rFonts w:asciiTheme="minorHAnsi" w:eastAsiaTheme="minorHAnsi" w:hAnsiTheme="minorHAnsi" w:cstheme="minorHAnsi"/>
          <w:color w:val="000000"/>
          <w:sz w:val="24"/>
          <w:szCs w:val="24"/>
        </w:rPr>
        <w:t xml:space="preserve">The COG will provide IPDC surveys and interview materials to gauge public insight. </w:t>
      </w:r>
      <w:r w:rsidRPr="002F5EA6">
        <w:rPr>
          <w:rFonts w:asciiTheme="minorHAnsi" w:eastAsiaTheme="minorHAnsi" w:hAnsiTheme="minorHAnsi" w:cstheme="minorHAnsi"/>
          <w:color w:val="000000"/>
          <w:sz w:val="24"/>
          <w:szCs w:val="24"/>
        </w:rPr>
        <w:t xml:space="preserve">The </w:t>
      </w:r>
      <w:r w:rsidRPr="004674DD">
        <w:rPr>
          <w:rFonts w:asciiTheme="minorHAnsi" w:eastAsiaTheme="minorHAnsi" w:hAnsiTheme="minorHAnsi" w:cstheme="minorHAnsi"/>
          <w:color w:val="000000"/>
          <w:sz w:val="24"/>
          <w:szCs w:val="24"/>
        </w:rPr>
        <w:t xml:space="preserve">COG will collect responses, </w:t>
      </w:r>
      <w:r w:rsidR="006561E3" w:rsidRPr="002F5EA6">
        <w:rPr>
          <w:rFonts w:asciiTheme="minorHAnsi" w:eastAsiaTheme="minorHAnsi" w:hAnsiTheme="minorHAnsi" w:cstheme="minorHAnsi"/>
          <w:color w:val="000000"/>
          <w:sz w:val="24"/>
          <w:szCs w:val="24"/>
        </w:rPr>
        <w:t>analyze,</w:t>
      </w:r>
      <w:r w:rsidRPr="004674DD">
        <w:rPr>
          <w:rFonts w:asciiTheme="minorHAnsi" w:eastAsiaTheme="minorHAnsi" w:hAnsiTheme="minorHAnsi" w:cstheme="minorHAnsi"/>
          <w:color w:val="000000"/>
          <w:sz w:val="24"/>
          <w:szCs w:val="24"/>
        </w:rPr>
        <w:t xml:space="preserve"> and provide results to aid the construction of the CEDS document. </w:t>
      </w:r>
    </w:p>
    <w:p w14:paraId="0169B217" w14:textId="37AB2866" w:rsidR="004674DD" w:rsidRPr="004674DD" w:rsidRDefault="004674DD" w:rsidP="004674DD">
      <w:pPr>
        <w:widowControl/>
        <w:overflowPunct/>
        <w:textAlignment w:val="auto"/>
        <w:rPr>
          <w:rFonts w:asciiTheme="minorHAnsi" w:eastAsiaTheme="minorHAnsi" w:hAnsiTheme="minorHAnsi" w:cstheme="minorHAnsi"/>
          <w:color w:val="000000"/>
          <w:sz w:val="24"/>
          <w:szCs w:val="24"/>
        </w:rPr>
      </w:pPr>
      <w:r w:rsidRPr="004674DD">
        <w:rPr>
          <w:rFonts w:asciiTheme="minorHAnsi" w:eastAsiaTheme="minorHAnsi" w:hAnsiTheme="minorHAnsi" w:cstheme="minorHAnsi"/>
          <w:color w:val="000000"/>
          <w:sz w:val="24"/>
          <w:szCs w:val="24"/>
        </w:rPr>
        <w:t xml:space="preserve">The sub-committee will have approximately six (6) meetings facilitated by </w:t>
      </w:r>
      <w:r w:rsidRPr="002F5EA6">
        <w:rPr>
          <w:rFonts w:asciiTheme="minorHAnsi" w:eastAsiaTheme="minorHAnsi" w:hAnsiTheme="minorHAnsi" w:cstheme="minorHAnsi"/>
          <w:color w:val="000000"/>
          <w:sz w:val="24"/>
          <w:szCs w:val="24"/>
        </w:rPr>
        <w:t xml:space="preserve">The </w:t>
      </w:r>
      <w:r w:rsidRPr="004674DD">
        <w:rPr>
          <w:rFonts w:asciiTheme="minorHAnsi" w:eastAsiaTheme="minorHAnsi" w:hAnsiTheme="minorHAnsi" w:cstheme="minorHAnsi"/>
          <w:color w:val="000000"/>
          <w:sz w:val="24"/>
          <w:szCs w:val="24"/>
        </w:rPr>
        <w:t xml:space="preserve">COG at the IPDC offices. Meeting agendas will go out the week prior. The first meeting </w:t>
      </w:r>
      <w:r w:rsidRPr="002F5EA6">
        <w:rPr>
          <w:rFonts w:asciiTheme="minorHAnsi" w:eastAsiaTheme="minorHAnsi" w:hAnsiTheme="minorHAnsi" w:cstheme="minorHAnsi"/>
          <w:color w:val="000000"/>
          <w:sz w:val="24"/>
          <w:szCs w:val="24"/>
        </w:rPr>
        <w:t xml:space="preserve">The </w:t>
      </w:r>
      <w:r w:rsidRPr="004674DD">
        <w:rPr>
          <w:rFonts w:asciiTheme="minorHAnsi" w:eastAsiaTheme="minorHAnsi" w:hAnsiTheme="minorHAnsi" w:cstheme="minorHAnsi"/>
          <w:color w:val="000000"/>
          <w:sz w:val="24"/>
          <w:szCs w:val="24"/>
        </w:rPr>
        <w:t xml:space="preserve">COG will review the demographic profile of the region and lead the sub-committee through a SWOT (strengths, weaknesses, opportunities, and threats) process, resiliency will also be discussed, and the meeting schedule will be reviewed. </w:t>
      </w:r>
    </w:p>
    <w:p w14:paraId="3ED26505" w14:textId="77777777" w:rsidR="006561E3" w:rsidRPr="002F5EA6" w:rsidRDefault="006561E3" w:rsidP="004674DD">
      <w:pPr>
        <w:widowControl/>
        <w:overflowPunct/>
        <w:textAlignment w:val="auto"/>
        <w:rPr>
          <w:rFonts w:asciiTheme="minorHAnsi" w:eastAsiaTheme="minorHAnsi" w:hAnsiTheme="minorHAnsi" w:cstheme="minorHAnsi"/>
          <w:color w:val="000000"/>
          <w:sz w:val="24"/>
          <w:szCs w:val="24"/>
        </w:rPr>
      </w:pPr>
    </w:p>
    <w:p w14:paraId="4EE1CA5C" w14:textId="63B8AD04" w:rsidR="004674DD" w:rsidRPr="004674DD" w:rsidRDefault="004674DD" w:rsidP="004674DD">
      <w:pPr>
        <w:widowControl/>
        <w:overflowPunct/>
        <w:textAlignment w:val="auto"/>
        <w:rPr>
          <w:rFonts w:asciiTheme="minorHAnsi" w:eastAsiaTheme="minorHAnsi" w:hAnsiTheme="minorHAnsi" w:cstheme="minorHAnsi"/>
          <w:color w:val="000000"/>
          <w:sz w:val="24"/>
          <w:szCs w:val="24"/>
        </w:rPr>
      </w:pPr>
      <w:r w:rsidRPr="004674DD">
        <w:rPr>
          <w:rFonts w:asciiTheme="minorHAnsi" w:eastAsiaTheme="minorHAnsi" w:hAnsiTheme="minorHAnsi" w:cstheme="minorHAnsi"/>
          <w:color w:val="000000"/>
          <w:sz w:val="24"/>
          <w:szCs w:val="24"/>
        </w:rPr>
        <w:t xml:space="preserve">In each of the meetings the sub-committee will be focused on topics such as, but not limited to housing, infrastructure, community development, quality of life, workforce, and marketing. </w:t>
      </w:r>
    </w:p>
    <w:p w14:paraId="74FF52AD" w14:textId="77777777" w:rsidR="006561E3" w:rsidRPr="002F5EA6" w:rsidRDefault="006561E3" w:rsidP="004674DD">
      <w:pPr>
        <w:widowControl/>
        <w:overflowPunct/>
        <w:textAlignment w:val="auto"/>
        <w:rPr>
          <w:rFonts w:asciiTheme="minorHAnsi" w:eastAsiaTheme="minorHAnsi" w:hAnsiTheme="minorHAnsi" w:cstheme="minorHAnsi"/>
          <w:color w:val="000000"/>
          <w:sz w:val="24"/>
          <w:szCs w:val="24"/>
        </w:rPr>
      </w:pPr>
    </w:p>
    <w:p w14:paraId="471D197E" w14:textId="287A403E" w:rsidR="004674DD" w:rsidRPr="004674DD" w:rsidRDefault="004674DD" w:rsidP="004674DD">
      <w:pPr>
        <w:widowControl/>
        <w:overflowPunct/>
        <w:textAlignment w:val="auto"/>
        <w:rPr>
          <w:rFonts w:asciiTheme="minorHAnsi" w:eastAsiaTheme="minorHAnsi" w:hAnsiTheme="minorHAnsi" w:cstheme="minorHAnsi"/>
          <w:color w:val="000000"/>
          <w:sz w:val="24"/>
          <w:szCs w:val="24"/>
        </w:rPr>
      </w:pPr>
      <w:r w:rsidRPr="004674DD">
        <w:rPr>
          <w:rFonts w:asciiTheme="minorHAnsi" w:eastAsiaTheme="minorHAnsi" w:hAnsiTheme="minorHAnsi" w:cstheme="minorHAnsi"/>
          <w:color w:val="000000"/>
          <w:sz w:val="24"/>
          <w:szCs w:val="24"/>
        </w:rPr>
        <w:lastRenderedPageBreak/>
        <w:t xml:space="preserve">The last meeting the sub-committee will review the draft document and make suggestions for revision. In the interim, IPDC staff will meet virtually with </w:t>
      </w:r>
      <w:r w:rsidRPr="002F5EA6">
        <w:rPr>
          <w:rFonts w:asciiTheme="minorHAnsi" w:eastAsiaTheme="minorHAnsi" w:hAnsiTheme="minorHAnsi" w:cstheme="minorHAnsi"/>
          <w:color w:val="000000"/>
          <w:sz w:val="24"/>
          <w:szCs w:val="24"/>
        </w:rPr>
        <w:t xml:space="preserve">the </w:t>
      </w:r>
      <w:r w:rsidRPr="004674DD">
        <w:rPr>
          <w:rFonts w:asciiTheme="minorHAnsi" w:eastAsiaTheme="minorHAnsi" w:hAnsiTheme="minorHAnsi" w:cstheme="minorHAnsi"/>
          <w:color w:val="000000"/>
          <w:sz w:val="24"/>
          <w:szCs w:val="24"/>
        </w:rPr>
        <w:t xml:space="preserve">COG to discuss, modify, and review the upcoming sub-committee meeting agenda and materials for review. </w:t>
      </w:r>
    </w:p>
    <w:p w14:paraId="41C49FDD" w14:textId="4871AF4F" w:rsidR="00F61E04" w:rsidRPr="002F5EA6" w:rsidRDefault="004674DD" w:rsidP="004674DD">
      <w:pPr>
        <w:widowControl/>
        <w:overflowPunct/>
        <w:textAlignment w:val="auto"/>
        <w:rPr>
          <w:rFonts w:asciiTheme="minorHAnsi" w:eastAsiaTheme="minorHAnsi" w:hAnsiTheme="minorHAnsi" w:cstheme="minorHAnsi"/>
          <w:sz w:val="24"/>
          <w:szCs w:val="24"/>
        </w:rPr>
      </w:pPr>
      <w:r w:rsidRPr="002F5EA6">
        <w:rPr>
          <w:rFonts w:asciiTheme="minorHAnsi" w:eastAsiaTheme="minorHAnsi" w:hAnsiTheme="minorHAnsi" w:cstheme="minorHAnsi"/>
          <w:color w:val="000000"/>
          <w:sz w:val="24"/>
          <w:szCs w:val="24"/>
        </w:rPr>
        <w:t>COG staff will create a document with infographics showing applicable data within each of the strategies. IPDC’s color scheme and branding will be used throughout the document. COG staff will design the document and organize the information by the strategy to include actions and metrics. Both IPDC and The COG will work collectively to finalize the document for IPDC’s Policy Board presentation and adoption.</w:t>
      </w:r>
      <w:r w:rsidR="002A7EAF" w:rsidRPr="002F5EA6">
        <w:rPr>
          <w:rFonts w:asciiTheme="minorHAnsi" w:eastAsiaTheme="minorHAnsi" w:hAnsiTheme="minorHAnsi" w:cstheme="minorHAnsi"/>
          <w:sz w:val="24"/>
          <w:szCs w:val="24"/>
        </w:rPr>
        <w:t xml:space="preserve"> </w:t>
      </w:r>
    </w:p>
    <w:p w14:paraId="0D420FA0" w14:textId="3A5DD09E" w:rsidR="00F2770C" w:rsidRDefault="00F2770C" w:rsidP="00F61E04">
      <w:pPr>
        <w:widowControl/>
        <w:overflowPunct/>
        <w:textAlignment w:val="auto"/>
        <w:rPr>
          <w:rFonts w:asciiTheme="minorHAnsi" w:eastAsiaTheme="minorHAnsi" w:hAnsiTheme="minorHAnsi" w:cs="Arial"/>
          <w:sz w:val="24"/>
          <w:szCs w:val="24"/>
        </w:rPr>
      </w:pPr>
    </w:p>
    <w:p w14:paraId="3C191657" w14:textId="3C2E18C5" w:rsidR="00F2770C" w:rsidRPr="00F2770C" w:rsidRDefault="00F2770C" w:rsidP="00F2770C">
      <w:pPr>
        <w:pStyle w:val="Heading3"/>
        <w:rPr>
          <w:rFonts w:eastAsiaTheme="minorHAnsi"/>
        </w:rPr>
      </w:pPr>
      <w:r w:rsidRPr="00F2770C">
        <w:rPr>
          <w:rFonts w:eastAsiaTheme="minorHAnsi"/>
        </w:rPr>
        <w:t>Maximum Budget for the Project</w:t>
      </w:r>
    </w:p>
    <w:p w14:paraId="78C49A24" w14:textId="73699DD4" w:rsidR="000E4DF5" w:rsidRPr="002C6C9C" w:rsidRDefault="00F2770C" w:rsidP="002C6C9C">
      <w:pPr>
        <w:rPr>
          <w:rFonts w:asciiTheme="minorHAnsi" w:eastAsiaTheme="minorHAnsi" w:hAnsiTheme="minorHAnsi" w:cs="Arial"/>
          <w:sz w:val="24"/>
          <w:szCs w:val="24"/>
        </w:rPr>
      </w:pPr>
      <w:r w:rsidRPr="00F2770C">
        <w:rPr>
          <w:rFonts w:asciiTheme="minorHAnsi" w:eastAsiaTheme="minorHAnsi" w:hAnsiTheme="minorHAnsi" w:cs="Arial"/>
          <w:sz w:val="24"/>
          <w:szCs w:val="24"/>
        </w:rPr>
        <w:t>The maximum budget for this project is $</w:t>
      </w:r>
      <w:r w:rsidR="004674DD">
        <w:rPr>
          <w:rFonts w:asciiTheme="minorHAnsi" w:eastAsiaTheme="minorHAnsi" w:hAnsiTheme="minorHAnsi" w:cs="Arial"/>
          <w:sz w:val="24"/>
          <w:szCs w:val="24"/>
        </w:rPr>
        <w:t>33</w:t>
      </w:r>
      <w:r w:rsidRPr="00F2770C">
        <w:rPr>
          <w:rFonts w:asciiTheme="minorHAnsi" w:eastAsiaTheme="minorHAnsi" w:hAnsiTheme="minorHAnsi" w:cs="Arial"/>
          <w:sz w:val="24"/>
          <w:szCs w:val="24"/>
        </w:rPr>
        <w:t>,000.</w:t>
      </w:r>
      <w:r w:rsidR="000E4DF5" w:rsidRPr="007F6CBF">
        <w:rPr>
          <w:rFonts w:asciiTheme="minorHAnsi" w:hAnsiTheme="minorHAnsi"/>
          <w:sz w:val="24"/>
          <w:szCs w:val="24"/>
        </w:rPr>
        <w:tab/>
      </w:r>
    </w:p>
    <w:p w14:paraId="295A61C6" w14:textId="77777777" w:rsidR="000E4DF5" w:rsidRPr="00F61E04" w:rsidRDefault="000E4DF5" w:rsidP="0085684F">
      <w:pPr>
        <w:pStyle w:val="Heading1"/>
      </w:pPr>
      <w:r w:rsidRPr="00F61E04">
        <w:t>Timeline</w:t>
      </w:r>
    </w:p>
    <w:p w14:paraId="0B65A4CD" w14:textId="10799E86" w:rsidR="000E4DF5" w:rsidRPr="00F61E04" w:rsidRDefault="006561E3" w:rsidP="003B2A7E">
      <w:pPr>
        <w:widowControl/>
        <w:overflowPunct/>
        <w:textAlignment w:val="auto"/>
        <w:rPr>
          <w:rFonts w:asciiTheme="minorHAnsi" w:hAnsiTheme="minorHAnsi"/>
          <w:sz w:val="24"/>
          <w:szCs w:val="24"/>
        </w:rPr>
      </w:pPr>
      <w:r>
        <w:rPr>
          <w:rFonts w:asciiTheme="minorHAnsi" w:hAnsiTheme="minorHAnsi"/>
          <w:sz w:val="24"/>
          <w:szCs w:val="24"/>
        </w:rPr>
        <w:t>The 2023-2028 FRC CEDS</w:t>
      </w:r>
      <w:r w:rsidR="000E4DF5" w:rsidRPr="00F61E04">
        <w:rPr>
          <w:rFonts w:asciiTheme="minorHAnsi" w:hAnsiTheme="minorHAnsi"/>
          <w:sz w:val="24"/>
          <w:szCs w:val="24"/>
        </w:rPr>
        <w:t xml:space="preserve"> is expected to be completed </w:t>
      </w:r>
      <w:r w:rsidR="002C6C9C">
        <w:rPr>
          <w:rFonts w:asciiTheme="minorHAnsi" w:hAnsiTheme="minorHAnsi"/>
          <w:sz w:val="24"/>
          <w:szCs w:val="24"/>
        </w:rPr>
        <w:t xml:space="preserve">by October of 2023. </w:t>
      </w:r>
    </w:p>
    <w:p w14:paraId="379510EF" w14:textId="77777777" w:rsidR="000E4DF5" w:rsidRPr="00F61E04" w:rsidRDefault="000E4DF5" w:rsidP="000E4DF5">
      <w:pPr>
        <w:pStyle w:val="Heading1"/>
        <w:rPr>
          <w:rFonts w:asciiTheme="minorHAnsi" w:hAnsiTheme="minorHAnsi"/>
        </w:rPr>
      </w:pPr>
      <w:r w:rsidRPr="00F61E04">
        <w:rPr>
          <w:rFonts w:asciiTheme="minorHAnsi" w:hAnsiTheme="minorHAnsi"/>
        </w:rPr>
        <w:t>Deliverables</w:t>
      </w:r>
    </w:p>
    <w:p w14:paraId="6CB766CE" w14:textId="77777777" w:rsidR="000E4DF5" w:rsidRPr="003B2A7E" w:rsidRDefault="000E4DF5" w:rsidP="000E4DF5">
      <w:pPr>
        <w:rPr>
          <w:rFonts w:asciiTheme="minorHAnsi" w:hAnsiTheme="minorHAnsi"/>
          <w:sz w:val="24"/>
          <w:szCs w:val="24"/>
        </w:rPr>
      </w:pPr>
      <w:r w:rsidRPr="003B2A7E">
        <w:rPr>
          <w:rFonts w:asciiTheme="minorHAnsi" w:hAnsiTheme="minorHAnsi"/>
          <w:sz w:val="24"/>
          <w:szCs w:val="24"/>
        </w:rPr>
        <w:t>The final product should include:</w:t>
      </w:r>
    </w:p>
    <w:p w14:paraId="60815298" w14:textId="77777777" w:rsidR="000E4DF5" w:rsidRPr="003B2A7E" w:rsidRDefault="000E4DF5" w:rsidP="000E4DF5">
      <w:pPr>
        <w:pStyle w:val="ListParagraph"/>
        <w:numPr>
          <w:ilvl w:val="0"/>
          <w:numId w:val="5"/>
        </w:numPr>
        <w:spacing w:before="120" w:after="200" w:line="264" w:lineRule="auto"/>
        <w:rPr>
          <w:rFonts w:asciiTheme="minorHAnsi" w:hAnsiTheme="minorHAnsi"/>
          <w:sz w:val="24"/>
          <w:szCs w:val="24"/>
        </w:rPr>
      </w:pPr>
      <w:r w:rsidRPr="003B2A7E">
        <w:rPr>
          <w:rFonts w:asciiTheme="minorHAnsi" w:hAnsiTheme="minorHAnsi"/>
          <w:sz w:val="24"/>
          <w:szCs w:val="24"/>
        </w:rPr>
        <w:t xml:space="preserve">A digital copy of the final </w:t>
      </w:r>
      <w:r w:rsidR="003B2A7E" w:rsidRPr="003B2A7E">
        <w:rPr>
          <w:rFonts w:asciiTheme="minorHAnsi" w:hAnsiTheme="minorHAnsi"/>
          <w:sz w:val="24"/>
          <w:szCs w:val="24"/>
        </w:rPr>
        <w:t>report</w:t>
      </w:r>
    </w:p>
    <w:p w14:paraId="5C4A6A75" w14:textId="77777777" w:rsidR="000E4DF5" w:rsidRPr="003B2A7E" w:rsidRDefault="000E4DF5" w:rsidP="000E4DF5">
      <w:pPr>
        <w:pStyle w:val="ListParagraph"/>
        <w:numPr>
          <w:ilvl w:val="0"/>
          <w:numId w:val="5"/>
        </w:numPr>
        <w:spacing w:before="120" w:after="200" w:line="264" w:lineRule="auto"/>
        <w:rPr>
          <w:rFonts w:asciiTheme="minorHAnsi" w:hAnsiTheme="minorHAnsi"/>
          <w:sz w:val="24"/>
          <w:szCs w:val="24"/>
        </w:rPr>
      </w:pPr>
      <w:r w:rsidRPr="003B2A7E">
        <w:rPr>
          <w:rFonts w:asciiTheme="minorHAnsi" w:hAnsiTheme="minorHAnsi"/>
          <w:sz w:val="24"/>
          <w:szCs w:val="24"/>
        </w:rPr>
        <w:t xml:space="preserve">Three (3) hard/paper copies of the </w:t>
      </w:r>
      <w:r w:rsidR="003B2A7E" w:rsidRPr="003B2A7E">
        <w:rPr>
          <w:rFonts w:asciiTheme="minorHAnsi" w:hAnsiTheme="minorHAnsi"/>
          <w:sz w:val="24"/>
          <w:szCs w:val="24"/>
        </w:rPr>
        <w:t>final report</w:t>
      </w:r>
    </w:p>
    <w:p w14:paraId="2DE2F128" w14:textId="77777777" w:rsidR="000E4DF5" w:rsidRPr="003B2A7E" w:rsidRDefault="000E4DF5" w:rsidP="000E4DF5">
      <w:pPr>
        <w:pStyle w:val="ListParagraph"/>
        <w:numPr>
          <w:ilvl w:val="0"/>
          <w:numId w:val="5"/>
        </w:numPr>
        <w:spacing w:before="120" w:after="200" w:line="264" w:lineRule="auto"/>
        <w:rPr>
          <w:rFonts w:asciiTheme="minorHAnsi" w:hAnsiTheme="minorHAnsi"/>
          <w:sz w:val="24"/>
          <w:szCs w:val="24"/>
        </w:rPr>
      </w:pPr>
      <w:r w:rsidRPr="003B2A7E">
        <w:rPr>
          <w:rFonts w:asciiTheme="minorHAnsi" w:hAnsiTheme="minorHAnsi"/>
          <w:sz w:val="24"/>
          <w:szCs w:val="24"/>
        </w:rPr>
        <w:t>Any presentation/</w:t>
      </w:r>
      <w:r w:rsidR="003B2A7E" w:rsidRPr="003B2A7E">
        <w:rPr>
          <w:rFonts w:asciiTheme="minorHAnsi" w:hAnsiTheme="minorHAnsi"/>
          <w:sz w:val="24"/>
          <w:szCs w:val="24"/>
        </w:rPr>
        <w:t>Steering Committee</w:t>
      </w:r>
      <w:r w:rsidRPr="003B2A7E">
        <w:rPr>
          <w:rFonts w:asciiTheme="minorHAnsi" w:hAnsiTheme="minorHAnsi"/>
          <w:sz w:val="24"/>
          <w:szCs w:val="24"/>
        </w:rPr>
        <w:t xml:space="preserve"> materials</w:t>
      </w:r>
    </w:p>
    <w:p w14:paraId="1E3F8946" w14:textId="77777777" w:rsidR="000E4DF5" w:rsidRPr="00C16AAA" w:rsidRDefault="000E4DF5" w:rsidP="000E4DF5">
      <w:pPr>
        <w:pStyle w:val="Heading1"/>
        <w:rPr>
          <w:rFonts w:asciiTheme="minorHAnsi" w:hAnsiTheme="minorHAnsi"/>
        </w:rPr>
      </w:pPr>
      <w:r w:rsidRPr="00C16AAA">
        <w:rPr>
          <w:rFonts w:asciiTheme="minorHAnsi" w:hAnsiTheme="minorHAnsi"/>
        </w:rPr>
        <w:t>Selection Criteria</w:t>
      </w:r>
    </w:p>
    <w:p w14:paraId="068203FF" w14:textId="77777777" w:rsidR="000E4DF5" w:rsidRPr="00C16AAA" w:rsidRDefault="000E4DF5" w:rsidP="000E4DF5">
      <w:pPr>
        <w:rPr>
          <w:rFonts w:asciiTheme="minorHAnsi" w:hAnsiTheme="minorHAnsi"/>
          <w:sz w:val="24"/>
          <w:szCs w:val="24"/>
        </w:rPr>
      </w:pPr>
      <w:r w:rsidRPr="00C16AAA">
        <w:rPr>
          <w:rFonts w:asciiTheme="minorHAnsi" w:hAnsiTheme="minorHAnsi"/>
          <w:sz w:val="24"/>
          <w:szCs w:val="24"/>
        </w:rPr>
        <w:t>Proposals from qualified firms will be examined and scored by the project steering committee based on the following attributes from the proposal:</w:t>
      </w:r>
    </w:p>
    <w:p w14:paraId="44DFFEA4" w14:textId="19337F5C" w:rsidR="007F6CBF" w:rsidRPr="00C16AAA" w:rsidRDefault="007F6CBF" w:rsidP="00C16AAA">
      <w:pPr>
        <w:widowControl/>
        <w:overflowPunct/>
        <w:ind w:left="720"/>
        <w:textAlignment w:val="auto"/>
        <w:rPr>
          <w:rFonts w:asciiTheme="minorHAnsi" w:eastAsiaTheme="minorHAnsi" w:hAnsiTheme="minorHAnsi" w:cs="Arial"/>
          <w:sz w:val="24"/>
          <w:szCs w:val="24"/>
        </w:rPr>
      </w:pPr>
      <w:r w:rsidRPr="00C16AAA">
        <w:rPr>
          <w:rFonts w:asciiTheme="minorHAnsi" w:eastAsiaTheme="minorHAnsi" w:hAnsiTheme="minorHAnsi" w:cs="Arial"/>
          <w:sz w:val="24"/>
          <w:szCs w:val="24"/>
        </w:rPr>
        <w:t xml:space="preserve">1. </w:t>
      </w:r>
      <w:r w:rsidR="002C6C9C">
        <w:rPr>
          <w:rFonts w:asciiTheme="minorHAnsi" w:eastAsiaTheme="minorHAnsi" w:hAnsiTheme="minorHAnsi" w:cs="Arial"/>
          <w:sz w:val="24"/>
          <w:szCs w:val="24"/>
        </w:rPr>
        <w:t xml:space="preserve">Staff Qualifications </w:t>
      </w:r>
    </w:p>
    <w:p w14:paraId="6038AB79" w14:textId="74E1FAAC" w:rsidR="007F6CBF" w:rsidRPr="00C16AAA" w:rsidRDefault="007F6CBF" w:rsidP="00C16AAA">
      <w:pPr>
        <w:widowControl/>
        <w:overflowPunct/>
        <w:ind w:left="720"/>
        <w:textAlignment w:val="auto"/>
        <w:rPr>
          <w:rFonts w:asciiTheme="minorHAnsi" w:eastAsiaTheme="minorHAnsi" w:hAnsiTheme="minorHAnsi" w:cs="Arial"/>
          <w:sz w:val="24"/>
          <w:szCs w:val="24"/>
        </w:rPr>
      </w:pPr>
      <w:r w:rsidRPr="00C16AAA">
        <w:rPr>
          <w:rFonts w:asciiTheme="minorHAnsi" w:eastAsiaTheme="minorHAnsi" w:hAnsiTheme="minorHAnsi" w:cs="Arial"/>
          <w:sz w:val="24"/>
          <w:szCs w:val="24"/>
        </w:rPr>
        <w:t>2. Responsiveness of the proposal to the scope of work</w:t>
      </w:r>
      <w:r w:rsidR="002C6C9C">
        <w:rPr>
          <w:rFonts w:asciiTheme="minorHAnsi" w:eastAsiaTheme="minorHAnsi" w:hAnsiTheme="minorHAnsi" w:cs="Arial"/>
          <w:sz w:val="24"/>
          <w:szCs w:val="24"/>
        </w:rPr>
        <w:t xml:space="preserve">. </w:t>
      </w:r>
    </w:p>
    <w:p w14:paraId="79172F40" w14:textId="3324C4B2" w:rsidR="007F6CBF" w:rsidRPr="00C16AAA" w:rsidRDefault="007F6CBF" w:rsidP="00C16AAA">
      <w:pPr>
        <w:widowControl/>
        <w:overflowPunct/>
        <w:ind w:left="720"/>
        <w:textAlignment w:val="auto"/>
        <w:rPr>
          <w:rFonts w:asciiTheme="minorHAnsi" w:eastAsiaTheme="minorHAnsi" w:hAnsiTheme="minorHAnsi" w:cs="Arial"/>
          <w:sz w:val="24"/>
          <w:szCs w:val="24"/>
        </w:rPr>
      </w:pPr>
      <w:r w:rsidRPr="00C16AAA">
        <w:rPr>
          <w:rFonts w:asciiTheme="minorHAnsi" w:eastAsiaTheme="minorHAnsi" w:hAnsiTheme="minorHAnsi" w:cs="Arial"/>
          <w:sz w:val="24"/>
          <w:szCs w:val="24"/>
        </w:rPr>
        <w:t xml:space="preserve">3. </w:t>
      </w:r>
      <w:r w:rsidR="002C6C9C">
        <w:rPr>
          <w:rFonts w:asciiTheme="minorHAnsi" w:eastAsiaTheme="minorHAnsi" w:hAnsiTheme="minorHAnsi" w:cs="Arial"/>
          <w:sz w:val="24"/>
          <w:szCs w:val="24"/>
        </w:rPr>
        <w:t>COG Qualifications</w:t>
      </w:r>
    </w:p>
    <w:p w14:paraId="097C927B" w14:textId="4C4F71D7" w:rsidR="000E4DF5" w:rsidRPr="00C16AAA" w:rsidRDefault="007F6CBF" w:rsidP="00C16AAA">
      <w:pPr>
        <w:ind w:left="720"/>
        <w:rPr>
          <w:rFonts w:asciiTheme="minorHAnsi" w:hAnsiTheme="minorHAnsi"/>
          <w:sz w:val="24"/>
          <w:szCs w:val="24"/>
        </w:rPr>
      </w:pPr>
      <w:r w:rsidRPr="00C16AAA">
        <w:rPr>
          <w:rFonts w:asciiTheme="minorHAnsi" w:eastAsiaTheme="minorHAnsi" w:hAnsiTheme="minorHAnsi" w:cs="Arial"/>
          <w:sz w:val="24"/>
          <w:szCs w:val="24"/>
        </w:rPr>
        <w:t>4</w:t>
      </w:r>
      <w:r w:rsidR="00C16AAA" w:rsidRPr="00C16AAA">
        <w:rPr>
          <w:rFonts w:asciiTheme="minorHAnsi" w:eastAsiaTheme="minorHAnsi" w:hAnsiTheme="minorHAnsi" w:cs="Arial"/>
          <w:sz w:val="24"/>
          <w:szCs w:val="24"/>
        </w:rPr>
        <w:t xml:space="preserve">. </w:t>
      </w:r>
      <w:r w:rsidR="002C6C9C">
        <w:rPr>
          <w:rFonts w:asciiTheme="minorHAnsi" w:eastAsiaTheme="minorHAnsi" w:hAnsiTheme="minorHAnsi" w:cs="Arial"/>
          <w:sz w:val="24"/>
          <w:szCs w:val="24"/>
        </w:rPr>
        <w:t xml:space="preserve">Accurate and Efficient </w:t>
      </w:r>
      <w:r w:rsidR="00C16AAA" w:rsidRPr="00C16AAA">
        <w:rPr>
          <w:rFonts w:asciiTheme="minorHAnsi" w:eastAsiaTheme="minorHAnsi" w:hAnsiTheme="minorHAnsi" w:cs="Arial"/>
          <w:sz w:val="24"/>
          <w:szCs w:val="24"/>
        </w:rPr>
        <w:t>Timeline</w:t>
      </w:r>
      <w:r w:rsidR="000E4DF5" w:rsidRPr="00C16AAA">
        <w:rPr>
          <w:rFonts w:asciiTheme="minorHAnsi" w:hAnsiTheme="minorHAnsi"/>
          <w:sz w:val="24"/>
          <w:szCs w:val="24"/>
        </w:rPr>
        <w:t xml:space="preserve"> </w:t>
      </w:r>
    </w:p>
    <w:p w14:paraId="0B0C1F46" w14:textId="77777777" w:rsidR="000E4DF5" w:rsidRPr="009F6AAF" w:rsidRDefault="000E4DF5" w:rsidP="000E4DF5">
      <w:pPr>
        <w:pStyle w:val="Heading1"/>
        <w:rPr>
          <w:rFonts w:asciiTheme="minorHAnsi" w:hAnsiTheme="minorHAnsi"/>
        </w:rPr>
      </w:pPr>
      <w:r w:rsidRPr="009F6AAF">
        <w:rPr>
          <w:rFonts w:asciiTheme="minorHAnsi" w:hAnsiTheme="minorHAnsi"/>
        </w:rPr>
        <w:t>Submittal Requirements</w:t>
      </w:r>
      <w:r w:rsidR="007F6CBF">
        <w:rPr>
          <w:rFonts w:asciiTheme="minorHAnsi" w:hAnsiTheme="minorHAnsi"/>
        </w:rPr>
        <w:t xml:space="preserve"> and Selection Process</w:t>
      </w:r>
    </w:p>
    <w:p w14:paraId="6B1888CF" w14:textId="4408B946" w:rsidR="000E4DF5" w:rsidRPr="002D3CFC" w:rsidRDefault="000E4DF5" w:rsidP="000E4DF5">
      <w:pPr>
        <w:rPr>
          <w:rFonts w:asciiTheme="minorHAnsi" w:hAnsiTheme="minorHAnsi"/>
          <w:sz w:val="24"/>
          <w:szCs w:val="24"/>
        </w:rPr>
      </w:pPr>
      <w:r w:rsidRPr="002D3CFC">
        <w:rPr>
          <w:rFonts w:asciiTheme="minorHAnsi" w:hAnsiTheme="minorHAnsi"/>
          <w:sz w:val="24"/>
          <w:szCs w:val="24"/>
        </w:rPr>
        <w:t xml:space="preserve">Prospective </w:t>
      </w:r>
      <w:r w:rsidR="00CA61D8">
        <w:rPr>
          <w:rFonts w:asciiTheme="minorHAnsi" w:hAnsiTheme="minorHAnsi"/>
          <w:sz w:val="24"/>
          <w:szCs w:val="24"/>
        </w:rPr>
        <w:t>COGS</w:t>
      </w:r>
      <w:r w:rsidRPr="002D3CFC">
        <w:rPr>
          <w:rFonts w:asciiTheme="minorHAnsi" w:hAnsiTheme="minorHAnsi"/>
          <w:sz w:val="24"/>
          <w:szCs w:val="24"/>
        </w:rPr>
        <w:t xml:space="preserve"> should submit an electronic copy of their proposal with the following included:</w:t>
      </w:r>
    </w:p>
    <w:p w14:paraId="070A02AF" w14:textId="3E6B10CD" w:rsidR="002C6C9C" w:rsidRPr="002C6C9C" w:rsidRDefault="002C6C9C" w:rsidP="002C6C9C">
      <w:pPr>
        <w:pStyle w:val="ListParagraph"/>
        <w:numPr>
          <w:ilvl w:val="0"/>
          <w:numId w:val="18"/>
        </w:numPr>
        <w:spacing w:before="120" w:after="200" w:line="264" w:lineRule="auto"/>
        <w:rPr>
          <w:rFonts w:asciiTheme="minorHAnsi" w:hAnsiTheme="minorHAnsi"/>
          <w:sz w:val="24"/>
          <w:szCs w:val="24"/>
        </w:rPr>
      </w:pPr>
      <w:r>
        <w:rPr>
          <w:rFonts w:asciiTheme="minorHAnsi" w:eastAsiaTheme="minorHAnsi" w:hAnsiTheme="minorHAnsi" w:cs="Arial"/>
          <w:sz w:val="24"/>
          <w:szCs w:val="24"/>
        </w:rPr>
        <w:t>Agency Information</w:t>
      </w:r>
    </w:p>
    <w:p w14:paraId="2C706B01" w14:textId="16550860" w:rsidR="002C6C9C" w:rsidRPr="002C6C9C" w:rsidRDefault="002C6C9C" w:rsidP="002C6C9C">
      <w:pPr>
        <w:pStyle w:val="ListParagraph"/>
        <w:numPr>
          <w:ilvl w:val="0"/>
          <w:numId w:val="18"/>
        </w:numPr>
        <w:spacing w:before="120" w:after="200" w:line="264" w:lineRule="auto"/>
        <w:rPr>
          <w:rFonts w:asciiTheme="minorHAnsi" w:hAnsiTheme="minorHAnsi"/>
          <w:sz w:val="24"/>
          <w:szCs w:val="24"/>
        </w:rPr>
      </w:pPr>
      <w:r>
        <w:rPr>
          <w:rFonts w:asciiTheme="minorHAnsi" w:eastAsiaTheme="minorHAnsi" w:hAnsiTheme="minorHAnsi" w:cs="Arial"/>
          <w:sz w:val="24"/>
          <w:szCs w:val="24"/>
        </w:rPr>
        <w:t>Established Information</w:t>
      </w:r>
    </w:p>
    <w:p w14:paraId="572EF668" w14:textId="30943C1B" w:rsidR="002C6C9C" w:rsidRPr="002C6C9C" w:rsidRDefault="002C6C9C" w:rsidP="002C6C9C">
      <w:pPr>
        <w:pStyle w:val="ListParagraph"/>
        <w:numPr>
          <w:ilvl w:val="0"/>
          <w:numId w:val="18"/>
        </w:numPr>
        <w:spacing w:before="120" w:after="200" w:line="264" w:lineRule="auto"/>
        <w:rPr>
          <w:rFonts w:asciiTheme="minorHAnsi" w:hAnsiTheme="minorHAnsi"/>
          <w:sz w:val="24"/>
          <w:szCs w:val="24"/>
        </w:rPr>
      </w:pPr>
      <w:r>
        <w:rPr>
          <w:rFonts w:asciiTheme="minorHAnsi" w:eastAsiaTheme="minorHAnsi" w:hAnsiTheme="minorHAnsi" w:cs="Arial"/>
          <w:sz w:val="24"/>
          <w:szCs w:val="24"/>
        </w:rPr>
        <w:t>Personnel</w:t>
      </w:r>
    </w:p>
    <w:p w14:paraId="41D2A1FD" w14:textId="28B26CE9" w:rsidR="002C6C9C" w:rsidRPr="002C6C9C" w:rsidRDefault="002C6C9C" w:rsidP="002C6C9C">
      <w:pPr>
        <w:pStyle w:val="ListParagraph"/>
        <w:numPr>
          <w:ilvl w:val="0"/>
          <w:numId w:val="18"/>
        </w:numPr>
        <w:spacing w:before="120" w:after="200" w:line="264" w:lineRule="auto"/>
        <w:rPr>
          <w:rFonts w:asciiTheme="minorHAnsi" w:hAnsiTheme="minorHAnsi"/>
          <w:sz w:val="24"/>
          <w:szCs w:val="24"/>
        </w:rPr>
      </w:pPr>
      <w:r>
        <w:rPr>
          <w:rFonts w:asciiTheme="minorHAnsi" w:eastAsiaTheme="minorHAnsi" w:hAnsiTheme="minorHAnsi" w:cs="Arial"/>
          <w:sz w:val="24"/>
          <w:szCs w:val="24"/>
        </w:rPr>
        <w:t>Statement of Qualifications</w:t>
      </w:r>
    </w:p>
    <w:p w14:paraId="6008EF79" w14:textId="0FF2449D" w:rsidR="002C6C9C" w:rsidRPr="002C6C9C" w:rsidRDefault="002C6C9C" w:rsidP="002C6C9C">
      <w:pPr>
        <w:pStyle w:val="ListParagraph"/>
        <w:numPr>
          <w:ilvl w:val="0"/>
          <w:numId w:val="18"/>
        </w:numPr>
        <w:spacing w:before="120" w:after="200" w:line="264" w:lineRule="auto"/>
        <w:rPr>
          <w:rFonts w:asciiTheme="minorHAnsi" w:hAnsiTheme="minorHAnsi"/>
          <w:sz w:val="24"/>
          <w:szCs w:val="24"/>
        </w:rPr>
      </w:pPr>
      <w:r>
        <w:rPr>
          <w:rFonts w:asciiTheme="minorHAnsi" w:eastAsiaTheme="minorHAnsi" w:hAnsiTheme="minorHAnsi" w:cs="Arial"/>
          <w:sz w:val="24"/>
          <w:szCs w:val="24"/>
        </w:rPr>
        <w:lastRenderedPageBreak/>
        <w:t>Scope of Work/Planning Process</w:t>
      </w:r>
    </w:p>
    <w:p w14:paraId="5C3F0031" w14:textId="075D1019" w:rsidR="002C6C9C" w:rsidRPr="002C6C9C" w:rsidRDefault="002C6C9C" w:rsidP="002C6C9C">
      <w:pPr>
        <w:pStyle w:val="ListParagraph"/>
        <w:numPr>
          <w:ilvl w:val="0"/>
          <w:numId w:val="18"/>
        </w:numPr>
        <w:spacing w:before="120" w:after="200" w:line="264" w:lineRule="auto"/>
        <w:rPr>
          <w:rFonts w:asciiTheme="minorHAnsi" w:hAnsiTheme="minorHAnsi"/>
          <w:sz w:val="24"/>
          <w:szCs w:val="24"/>
        </w:rPr>
      </w:pPr>
      <w:r>
        <w:rPr>
          <w:rFonts w:asciiTheme="minorHAnsi" w:eastAsiaTheme="minorHAnsi" w:hAnsiTheme="minorHAnsi" w:cs="Arial"/>
          <w:sz w:val="24"/>
          <w:szCs w:val="24"/>
        </w:rPr>
        <w:t>Cost</w:t>
      </w:r>
    </w:p>
    <w:p w14:paraId="183F37B2" w14:textId="60C8F662" w:rsidR="002C6C9C" w:rsidRPr="002C6C9C" w:rsidRDefault="002C6C9C" w:rsidP="002C6C9C">
      <w:pPr>
        <w:pStyle w:val="ListParagraph"/>
        <w:numPr>
          <w:ilvl w:val="0"/>
          <w:numId w:val="18"/>
        </w:numPr>
        <w:spacing w:before="120" w:after="200" w:line="264" w:lineRule="auto"/>
        <w:rPr>
          <w:rFonts w:asciiTheme="minorHAnsi" w:hAnsiTheme="minorHAnsi"/>
          <w:sz w:val="24"/>
          <w:szCs w:val="24"/>
        </w:rPr>
      </w:pPr>
      <w:r>
        <w:rPr>
          <w:rFonts w:asciiTheme="minorHAnsi" w:eastAsiaTheme="minorHAnsi" w:hAnsiTheme="minorHAnsi" w:cs="Arial"/>
          <w:sz w:val="24"/>
          <w:szCs w:val="24"/>
        </w:rPr>
        <w:t>Personnel Bios</w:t>
      </w:r>
    </w:p>
    <w:p w14:paraId="18A10078" w14:textId="6566BDDF" w:rsidR="002C6C9C" w:rsidRPr="002C6C9C" w:rsidRDefault="002C6C9C" w:rsidP="002C6C9C">
      <w:pPr>
        <w:pStyle w:val="ListParagraph"/>
        <w:numPr>
          <w:ilvl w:val="0"/>
          <w:numId w:val="18"/>
        </w:numPr>
        <w:spacing w:before="120" w:after="200" w:line="264" w:lineRule="auto"/>
        <w:rPr>
          <w:rFonts w:asciiTheme="minorHAnsi" w:hAnsiTheme="minorHAnsi"/>
          <w:sz w:val="24"/>
          <w:szCs w:val="24"/>
        </w:rPr>
      </w:pPr>
      <w:r>
        <w:rPr>
          <w:rFonts w:asciiTheme="minorHAnsi" w:eastAsiaTheme="minorHAnsi" w:hAnsiTheme="minorHAnsi" w:cs="Arial"/>
          <w:sz w:val="24"/>
          <w:szCs w:val="24"/>
        </w:rPr>
        <w:t>Timeline</w:t>
      </w:r>
    </w:p>
    <w:p w14:paraId="41291C5D" w14:textId="0357B1F0" w:rsidR="009F6AAF" w:rsidRPr="002C6C9C" w:rsidRDefault="002C6C9C" w:rsidP="002C6C9C">
      <w:pPr>
        <w:spacing w:before="120" w:after="200" w:line="264" w:lineRule="auto"/>
        <w:rPr>
          <w:rFonts w:asciiTheme="minorHAnsi" w:hAnsiTheme="minorHAnsi"/>
          <w:sz w:val="24"/>
          <w:szCs w:val="24"/>
        </w:rPr>
      </w:pPr>
      <w:r>
        <w:rPr>
          <w:rFonts w:asciiTheme="minorHAnsi" w:hAnsiTheme="minorHAnsi"/>
          <w:sz w:val="24"/>
          <w:szCs w:val="24"/>
        </w:rPr>
        <w:t xml:space="preserve">The submittal should be no longer than ten (10) pages and should include a cover sheet. All proposals </w:t>
      </w:r>
      <w:r w:rsidR="009F6AAF" w:rsidRPr="002A5DC0">
        <w:rPr>
          <w:rFonts w:asciiTheme="minorHAnsi" w:hAnsiTheme="minorHAnsi"/>
          <w:sz w:val="24"/>
          <w:szCs w:val="24"/>
        </w:rPr>
        <w:t>should b</w:t>
      </w:r>
      <w:r w:rsidR="000E4DF5" w:rsidRPr="002A5DC0">
        <w:rPr>
          <w:rFonts w:asciiTheme="minorHAnsi" w:hAnsiTheme="minorHAnsi"/>
          <w:sz w:val="24"/>
          <w:szCs w:val="24"/>
        </w:rPr>
        <w:t xml:space="preserve">e </w:t>
      </w:r>
      <w:r w:rsidR="009F6AAF" w:rsidRPr="002A5DC0">
        <w:rPr>
          <w:rFonts w:asciiTheme="minorHAnsi" w:hAnsiTheme="minorHAnsi"/>
          <w:sz w:val="24"/>
          <w:szCs w:val="24"/>
        </w:rPr>
        <w:t>s</w:t>
      </w:r>
      <w:r w:rsidR="000E4DF5" w:rsidRPr="002A5DC0">
        <w:rPr>
          <w:rFonts w:asciiTheme="minorHAnsi" w:hAnsiTheme="minorHAnsi"/>
          <w:sz w:val="24"/>
          <w:szCs w:val="24"/>
        </w:rPr>
        <w:t xml:space="preserve">ent to </w:t>
      </w:r>
      <w:hyperlink r:id="rId8" w:history="1">
        <w:r w:rsidRPr="007B1B09">
          <w:rPr>
            <w:rStyle w:val="Hyperlink"/>
            <w:rFonts w:asciiTheme="minorHAnsi" w:hAnsiTheme="minorHAnsi"/>
            <w:sz w:val="24"/>
            <w:szCs w:val="24"/>
          </w:rPr>
          <w:t>atoney@foothillsregion.org</w:t>
        </w:r>
      </w:hyperlink>
      <w:r w:rsidR="000E4DF5" w:rsidRPr="002A5DC0">
        <w:rPr>
          <w:rFonts w:asciiTheme="minorHAnsi" w:hAnsiTheme="minorHAnsi"/>
          <w:b/>
          <w:sz w:val="24"/>
          <w:szCs w:val="24"/>
        </w:rPr>
        <w:t xml:space="preserve"> by </w:t>
      </w:r>
      <w:r w:rsidR="002A5DC0" w:rsidRPr="002A5DC0">
        <w:rPr>
          <w:rFonts w:asciiTheme="minorHAnsi" w:eastAsiaTheme="minorHAnsi" w:hAnsiTheme="minorHAnsi" w:cs="Arial"/>
          <w:b/>
          <w:color w:val="000000"/>
          <w:sz w:val="24"/>
          <w:szCs w:val="24"/>
        </w:rPr>
        <w:t xml:space="preserve">Friday, </w:t>
      </w:r>
      <w:r>
        <w:rPr>
          <w:rFonts w:asciiTheme="minorHAnsi" w:eastAsiaTheme="minorHAnsi" w:hAnsiTheme="minorHAnsi" w:cs="Arial"/>
          <w:b/>
          <w:color w:val="000000"/>
          <w:sz w:val="24"/>
          <w:szCs w:val="24"/>
        </w:rPr>
        <w:t>January 27</w:t>
      </w:r>
      <w:r w:rsidRPr="002C6C9C">
        <w:rPr>
          <w:rFonts w:asciiTheme="minorHAnsi" w:eastAsiaTheme="minorHAnsi" w:hAnsiTheme="minorHAnsi" w:cs="Arial"/>
          <w:b/>
          <w:color w:val="000000"/>
          <w:sz w:val="24"/>
          <w:szCs w:val="24"/>
          <w:vertAlign w:val="superscript"/>
        </w:rPr>
        <w:t>th</w:t>
      </w:r>
      <w:r w:rsidR="009F6AAF" w:rsidRPr="002A5DC0">
        <w:rPr>
          <w:rFonts w:asciiTheme="minorHAnsi" w:eastAsiaTheme="minorHAnsi" w:hAnsiTheme="minorHAnsi" w:cs="Arial"/>
          <w:b/>
          <w:color w:val="000000"/>
          <w:sz w:val="24"/>
          <w:szCs w:val="24"/>
        </w:rPr>
        <w:t xml:space="preserve"> by 5:00 p.m</w:t>
      </w:r>
      <w:r w:rsidR="002A5DC0" w:rsidRPr="002A5DC0">
        <w:rPr>
          <w:rFonts w:asciiTheme="minorHAnsi" w:eastAsiaTheme="minorHAnsi" w:hAnsiTheme="minorHAnsi" w:cs="Arial"/>
          <w:b/>
          <w:color w:val="000000"/>
          <w:sz w:val="24"/>
          <w:szCs w:val="24"/>
        </w:rPr>
        <w:t xml:space="preserve"> </w:t>
      </w:r>
    </w:p>
    <w:p w14:paraId="6131FFE3" w14:textId="77777777" w:rsidR="009F6AAF" w:rsidRPr="009F6AAF" w:rsidRDefault="009F6AAF" w:rsidP="009F6AAF">
      <w:pPr>
        <w:rPr>
          <w:rFonts w:asciiTheme="minorHAnsi" w:eastAsiaTheme="minorHAnsi" w:hAnsiTheme="minorHAnsi" w:cs="Arial"/>
          <w:b/>
          <w:bCs/>
          <w:color w:val="000000"/>
          <w:sz w:val="24"/>
          <w:szCs w:val="24"/>
        </w:rPr>
      </w:pPr>
    </w:p>
    <w:p w14:paraId="56329B14" w14:textId="77777777" w:rsidR="002D3CFC" w:rsidRDefault="002D3CFC" w:rsidP="0085684F">
      <w:pPr>
        <w:pStyle w:val="Heading1"/>
        <w:rPr>
          <w:rFonts w:eastAsiaTheme="minorHAnsi"/>
        </w:rPr>
      </w:pPr>
      <w:r>
        <w:rPr>
          <w:rFonts w:eastAsiaTheme="minorHAnsi"/>
        </w:rPr>
        <w:t>Contractual Agreement</w:t>
      </w:r>
    </w:p>
    <w:p w14:paraId="6E743284" w14:textId="4A2F58A7" w:rsidR="002D3CFC" w:rsidRPr="0085684F" w:rsidRDefault="002D3CFC" w:rsidP="002D3CFC">
      <w:pPr>
        <w:widowControl/>
        <w:overflowPunct/>
        <w:textAlignment w:val="auto"/>
        <w:rPr>
          <w:rFonts w:asciiTheme="minorHAnsi" w:eastAsiaTheme="minorHAnsi" w:hAnsiTheme="minorHAnsi" w:cs="Arial"/>
          <w:sz w:val="24"/>
          <w:szCs w:val="24"/>
        </w:rPr>
      </w:pPr>
      <w:r w:rsidRPr="0085684F">
        <w:rPr>
          <w:rFonts w:asciiTheme="minorHAnsi" w:eastAsiaTheme="minorHAnsi" w:hAnsiTheme="minorHAnsi" w:cs="Arial"/>
          <w:sz w:val="24"/>
          <w:szCs w:val="24"/>
        </w:rPr>
        <w:t>The contract F</w:t>
      </w:r>
      <w:r w:rsidR="002C6C9C">
        <w:rPr>
          <w:rFonts w:asciiTheme="minorHAnsi" w:eastAsiaTheme="minorHAnsi" w:hAnsiTheme="minorHAnsi" w:cs="Arial"/>
          <w:sz w:val="24"/>
          <w:szCs w:val="24"/>
        </w:rPr>
        <w:t>RC</w:t>
      </w:r>
      <w:r w:rsidRPr="0085684F">
        <w:rPr>
          <w:rFonts w:asciiTheme="minorHAnsi" w:eastAsiaTheme="minorHAnsi" w:hAnsiTheme="minorHAnsi" w:cs="Arial"/>
          <w:sz w:val="24"/>
          <w:szCs w:val="24"/>
        </w:rPr>
        <w:t xml:space="preserve"> anticipates </w:t>
      </w:r>
      <w:r w:rsidR="007F6CBF" w:rsidRPr="0085684F">
        <w:rPr>
          <w:rFonts w:asciiTheme="minorHAnsi" w:eastAsiaTheme="minorHAnsi" w:hAnsiTheme="minorHAnsi" w:cs="Arial"/>
          <w:sz w:val="24"/>
          <w:szCs w:val="24"/>
        </w:rPr>
        <w:t xml:space="preserve">awarding </w:t>
      </w:r>
      <w:r w:rsidR="00CA61D8" w:rsidRPr="0085684F">
        <w:rPr>
          <w:rFonts w:asciiTheme="minorHAnsi" w:eastAsiaTheme="minorHAnsi" w:hAnsiTheme="minorHAnsi" w:cs="Arial"/>
          <w:sz w:val="24"/>
          <w:szCs w:val="24"/>
        </w:rPr>
        <w:t>because of</w:t>
      </w:r>
      <w:r w:rsidR="007F6CBF" w:rsidRPr="0085684F">
        <w:rPr>
          <w:rFonts w:asciiTheme="minorHAnsi" w:eastAsiaTheme="minorHAnsi" w:hAnsiTheme="minorHAnsi" w:cs="Arial"/>
          <w:sz w:val="24"/>
          <w:szCs w:val="24"/>
        </w:rPr>
        <w:t xml:space="preserve"> this RFP</w:t>
      </w:r>
      <w:r w:rsidRPr="0085684F">
        <w:rPr>
          <w:rFonts w:asciiTheme="minorHAnsi" w:eastAsiaTheme="minorHAnsi" w:hAnsiTheme="minorHAnsi" w:cs="Arial"/>
          <w:sz w:val="24"/>
          <w:szCs w:val="24"/>
        </w:rPr>
        <w:t xml:space="preserve"> </w:t>
      </w:r>
      <w:r w:rsidR="002C6C9C">
        <w:rPr>
          <w:rFonts w:asciiTheme="minorHAnsi" w:eastAsiaTheme="minorHAnsi" w:hAnsiTheme="minorHAnsi" w:cs="Arial"/>
          <w:sz w:val="24"/>
          <w:szCs w:val="24"/>
        </w:rPr>
        <w:t xml:space="preserve">will be for a not to exceed of $33,000. </w:t>
      </w:r>
    </w:p>
    <w:p w14:paraId="7AC2F380" w14:textId="77777777" w:rsidR="002D3CFC" w:rsidRPr="0085684F" w:rsidRDefault="002D3CFC" w:rsidP="002D3CFC">
      <w:pPr>
        <w:pStyle w:val="Heading3"/>
        <w:rPr>
          <w:rFonts w:asciiTheme="minorHAnsi" w:eastAsiaTheme="minorHAnsi" w:hAnsiTheme="minorHAnsi"/>
        </w:rPr>
      </w:pPr>
    </w:p>
    <w:p w14:paraId="240477F4" w14:textId="77777777" w:rsidR="002D3CFC" w:rsidRPr="0085684F" w:rsidRDefault="002D3CFC" w:rsidP="002D3CFC">
      <w:pPr>
        <w:pStyle w:val="Heading3"/>
        <w:rPr>
          <w:rFonts w:asciiTheme="minorHAnsi" w:eastAsiaTheme="minorHAnsi" w:hAnsiTheme="minorHAnsi"/>
        </w:rPr>
      </w:pPr>
      <w:r w:rsidRPr="0085684F">
        <w:rPr>
          <w:rFonts w:asciiTheme="minorHAnsi" w:eastAsiaTheme="minorHAnsi" w:hAnsiTheme="minorHAnsi"/>
        </w:rPr>
        <w:t>Reservation of Rights</w:t>
      </w:r>
    </w:p>
    <w:p w14:paraId="5A7A8842" w14:textId="2D3C7066" w:rsidR="002D3CFC" w:rsidRPr="0085684F" w:rsidRDefault="007F6CBF" w:rsidP="002D3CFC">
      <w:pPr>
        <w:widowControl/>
        <w:overflowPunct/>
        <w:textAlignment w:val="auto"/>
        <w:rPr>
          <w:rFonts w:asciiTheme="minorHAnsi" w:eastAsiaTheme="minorHAnsi" w:hAnsiTheme="minorHAnsi" w:cs="Arial"/>
          <w:sz w:val="24"/>
          <w:szCs w:val="24"/>
        </w:rPr>
      </w:pPr>
      <w:r w:rsidRPr="0085684F">
        <w:rPr>
          <w:rFonts w:asciiTheme="minorHAnsi" w:eastAsiaTheme="minorHAnsi" w:hAnsiTheme="minorHAnsi" w:cs="Arial"/>
          <w:sz w:val="24"/>
          <w:szCs w:val="24"/>
        </w:rPr>
        <w:t>F</w:t>
      </w:r>
      <w:r w:rsidR="002C6C9C">
        <w:rPr>
          <w:rFonts w:asciiTheme="minorHAnsi" w:eastAsiaTheme="minorHAnsi" w:hAnsiTheme="minorHAnsi" w:cs="Arial"/>
          <w:sz w:val="24"/>
          <w:szCs w:val="24"/>
        </w:rPr>
        <w:t>RC</w:t>
      </w:r>
      <w:r w:rsidR="002D3CFC" w:rsidRPr="0085684F">
        <w:rPr>
          <w:rFonts w:asciiTheme="minorHAnsi" w:eastAsiaTheme="minorHAnsi" w:hAnsiTheme="minorHAnsi" w:cs="Arial"/>
          <w:sz w:val="24"/>
          <w:szCs w:val="24"/>
        </w:rPr>
        <w:t xml:space="preserve"> reserves the following rights if using them will be more advantageous </w:t>
      </w:r>
      <w:r w:rsidRPr="0085684F">
        <w:rPr>
          <w:rFonts w:asciiTheme="minorHAnsi" w:eastAsiaTheme="minorHAnsi" w:hAnsiTheme="minorHAnsi" w:cs="Arial"/>
          <w:sz w:val="24"/>
          <w:szCs w:val="24"/>
        </w:rPr>
        <w:t>to the F</w:t>
      </w:r>
      <w:r w:rsidR="002C6C9C">
        <w:rPr>
          <w:rFonts w:asciiTheme="minorHAnsi" w:eastAsiaTheme="minorHAnsi" w:hAnsiTheme="minorHAnsi" w:cs="Arial"/>
          <w:sz w:val="24"/>
          <w:szCs w:val="24"/>
        </w:rPr>
        <w:t>RC</w:t>
      </w:r>
      <w:r w:rsidR="002D3CFC" w:rsidRPr="0085684F">
        <w:rPr>
          <w:rFonts w:asciiTheme="minorHAnsi" w:eastAsiaTheme="minorHAnsi" w:hAnsiTheme="minorHAnsi" w:cs="Arial"/>
          <w:sz w:val="24"/>
          <w:szCs w:val="24"/>
        </w:rPr>
        <w:t>:</w:t>
      </w:r>
    </w:p>
    <w:p w14:paraId="29CA23CB" w14:textId="77777777" w:rsidR="002D3CFC" w:rsidRPr="0085684F" w:rsidRDefault="002D3CFC" w:rsidP="002D3CFC">
      <w:pPr>
        <w:widowControl/>
        <w:overflowPunct/>
        <w:textAlignment w:val="auto"/>
        <w:rPr>
          <w:rFonts w:asciiTheme="minorHAnsi" w:eastAsiaTheme="minorHAnsi" w:hAnsiTheme="minorHAnsi" w:cs="Arial"/>
          <w:sz w:val="24"/>
          <w:szCs w:val="24"/>
        </w:rPr>
      </w:pPr>
      <w:r w:rsidRPr="0085684F">
        <w:rPr>
          <w:rFonts w:asciiTheme="minorHAnsi" w:eastAsiaTheme="minorHAnsi" w:hAnsiTheme="minorHAnsi" w:cs="Arial"/>
          <w:sz w:val="24"/>
          <w:szCs w:val="24"/>
        </w:rPr>
        <w:t>1) Withdraw this RFP at any time without prior notice.</w:t>
      </w:r>
    </w:p>
    <w:p w14:paraId="4ACBF817" w14:textId="77777777" w:rsidR="002D3CFC" w:rsidRPr="0085684F" w:rsidRDefault="002D3CFC" w:rsidP="002D3CFC">
      <w:pPr>
        <w:widowControl/>
        <w:overflowPunct/>
        <w:textAlignment w:val="auto"/>
        <w:rPr>
          <w:rFonts w:asciiTheme="minorHAnsi" w:eastAsiaTheme="minorHAnsi" w:hAnsiTheme="minorHAnsi" w:cs="Arial"/>
          <w:sz w:val="24"/>
          <w:szCs w:val="24"/>
        </w:rPr>
      </w:pPr>
      <w:r w:rsidRPr="0085684F">
        <w:rPr>
          <w:rFonts w:asciiTheme="minorHAnsi" w:eastAsiaTheme="minorHAnsi" w:hAnsiTheme="minorHAnsi" w:cs="Arial"/>
          <w:sz w:val="24"/>
          <w:szCs w:val="24"/>
        </w:rPr>
        <w:t>2) Accept or reject any and all submissions, or any item or part thereof</w:t>
      </w:r>
    </w:p>
    <w:p w14:paraId="0DF95FED" w14:textId="77777777" w:rsidR="002D3CFC" w:rsidRPr="0085684F" w:rsidRDefault="002D3CFC" w:rsidP="002D3CFC">
      <w:pPr>
        <w:widowControl/>
        <w:overflowPunct/>
        <w:textAlignment w:val="auto"/>
        <w:rPr>
          <w:rFonts w:asciiTheme="minorHAnsi" w:eastAsiaTheme="minorHAnsi" w:hAnsiTheme="minorHAnsi" w:cs="Arial"/>
          <w:sz w:val="24"/>
          <w:szCs w:val="24"/>
        </w:rPr>
      </w:pPr>
      <w:r w:rsidRPr="0085684F">
        <w:rPr>
          <w:rFonts w:asciiTheme="minorHAnsi" w:eastAsiaTheme="minorHAnsi" w:hAnsiTheme="minorHAnsi" w:cs="Arial"/>
          <w:sz w:val="24"/>
          <w:szCs w:val="24"/>
        </w:rPr>
        <w:t>3) Postpone proposals due date.</w:t>
      </w:r>
    </w:p>
    <w:p w14:paraId="32E1CB35" w14:textId="77777777" w:rsidR="002D3CFC" w:rsidRPr="0085684F" w:rsidRDefault="002D3CFC" w:rsidP="002D3CFC">
      <w:pPr>
        <w:widowControl/>
        <w:overflowPunct/>
        <w:textAlignment w:val="auto"/>
        <w:rPr>
          <w:rFonts w:asciiTheme="minorHAnsi" w:eastAsiaTheme="minorHAnsi" w:hAnsiTheme="minorHAnsi" w:cs="Arial"/>
          <w:sz w:val="24"/>
          <w:szCs w:val="24"/>
        </w:rPr>
      </w:pPr>
      <w:r w:rsidRPr="0085684F">
        <w:rPr>
          <w:rFonts w:asciiTheme="minorHAnsi" w:eastAsiaTheme="minorHAnsi" w:hAnsiTheme="minorHAnsi" w:cs="Arial"/>
          <w:sz w:val="24"/>
          <w:szCs w:val="24"/>
        </w:rPr>
        <w:t>4) Not award a contract to any submitter responding to this RFQ.</w:t>
      </w:r>
    </w:p>
    <w:p w14:paraId="1B3D8E5E" w14:textId="77777777" w:rsidR="002D3CFC" w:rsidRPr="0085684F" w:rsidRDefault="002D3CFC" w:rsidP="002D3CFC">
      <w:pPr>
        <w:widowControl/>
        <w:overflowPunct/>
        <w:textAlignment w:val="auto"/>
        <w:rPr>
          <w:rFonts w:asciiTheme="minorHAnsi" w:eastAsiaTheme="minorHAnsi" w:hAnsiTheme="minorHAnsi" w:cs="Arial"/>
          <w:sz w:val="24"/>
          <w:szCs w:val="24"/>
        </w:rPr>
      </w:pPr>
      <w:r w:rsidRPr="0085684F">
        <w:rPr>
          <w:rFonts w:asciiTheme="minorHAnsi" w:eastAsiaTheme="minorHAnsi" w:hAnsiTheme="minorHAnsi" w:cs="Arial"/>
          <w:sz w:val="24"/>
          <w:szCs w:val="24"/>
        </w:rPr>
        <w:t>5) Award a contract without negotiations or discussions.</w:t>
      </w:r>
    </w:p>
    <w:p w14:paraId="59D352E4" w14:textId="77777777" w:rsidR="000E4DF5" w:rsidRPr="0085684F" w:rsidRDefault="000E4DF5" w:rsidP="000E4DF5">
      <w:pPr>
        <w:pStyle w:val="Heading1"/>
        <w:rPr>
          <w:rFonts w:asciiTheme="minorHAnsi" w:eastAsiaTheme="minorHAnsi" w:hAnsiTheme="minorHAnsi"/>
          <w:color w:val="243F60" w:themeColor="accent1" w:themeShade="7F"/>
          <w:sz w:val="24"/>
          <w:szCs w:val="24"/>
          <w:lang w:eastAsia="en-US"/>
        </w:rPr>
      </w:pPr>
      <w:r w:rsidRPr="0085684F">
        <w:rPr>
          <w:rFonts w:asciiTheme="minorHAnsi" w:eastAsiaTheme="minorHAnsi" w:hAnsiTheme="minorHAnsi"/>
          <w:color w:val="243F60" w:themeColor="accent1" w:themeShade="7F"/>
          <w:sz w:val="24"/>
          <w:szCs w:val="24"/>
          <w:lang w:eastAsia="en-US"/>
        </w:rPr>
        <w:t>Interview Process</w:t>
      </w:r>
    </w:p>
    <w:p w14:paraId="1B1FCD65" w14:textId="16F5BCC1" w:rsidR="000E4DF5" w:rsidRPr="0085684F" w:rsidRDefault="000E4DF5" w:rsidP="000E4DF5">
      <w:pPr>
        <w:rPr>
          <w:rFonts w:asciiTheme="minorHAnsi" w:hAnsiTheme="minorHAnsi"/>
          <w:sz w:val="24"/>
          <w:szCs w:val="24"/>
        </w:rPr>
      </w:pPr>
      <w:r w:rsidRPr="0085684F">
        <w:rPr>
          <w:rFonts w:asciiTheme="minorHAnsi" w:hAnsiTheme="minorHAnsi"/>
          <w:sz w:val="24"/>
          <w:szCs w:val="24"/>
        </w:rPr>
        <w:t xml:space="preserve">Should the project </w:t>
      </w:r>
      <w:r w:rsidR="0085684F">
        <w:rPr>
          <w:rFonts w:asciiTheme="minorHAnsi" w:hAnsiTheme="minorHAnsi"/>
          <w:sz w:val="24"/>
          <w:szCs w:val="24"/>
        </w:rPr>
        <w:t>Steering C</w:t>
      </w:r>
      <w:r w:rsidRPr="0085684F">
        <w:rPr>
          <w:rFonts w:asciiTheme="minorHAnsi" w:hAnsiTheme="minorHAnsi"/>
          <w:sz w:val="24"/>
          <w:szCs w:val="24"/>
        </w:rPr>
        <w:t xml:space="preserve">ommittee decide it is necessary, </w:t>
      </w:r>
      <w:r w:rsidR="00CA61D8">
        <w:rPr>
          <w:rFonts w:asciiTheme="minorHAnsi" w:hAnsiTheme="minorHAnsi"/>
          <w:sz w:val="24"/>
          <w:szCs w:val="24"/>
        </w:rPr>
        <w:t>COG</w:t>
      </w:r>
      <w:r w:rsidRPr="0085684F">
        <w:rPr>
          <w:rFonts w:asciiTheme="minorHAnsi" w:hAnsiTheme="minorHAnsi"/>
          <w:sz w:val="24"/>
          <w:szCs w:val="24"/>
        </w:rPr>
        <w:t xml:space="preserve"> teams may be requested to conduct an interview with the project </w:t>
      </w:r>
      <w:r w:rsidR="00736D6D">
        <w:rPr>
          <w:rFonts w:asciiTheme="minorHAnsi" w:hAnsiTheme="minorHAnsi"/>
          <w:sz w:val="24"/>
          <w:szCs w:val="24"/>
        </w:rPr>
        <w:t>Selection Committee</w:t>
      </w:r>
    </w:p>
    <w:p w14:paraId="2E1769FE" w14:textId="77777777" w:rsidR="000E4DF5" w:rsidRPr="0085684F" w:rsidRDefault="000E4DF5" w:rsidP="000E4DF5">
      <w:pPr>
        <w:pStyle w:val="Heading1"/>
        <w:rPr>
          <w:rFonts w:asciiTheme="minorHAnsi" w:eastAsiaTheme="minorHAnsi" w:hAnsiTheme="minorHAnsi"/>
          <w:color w:val="243F60" w:themeColor="accent1" w:themeShade="7F"/>
          <w:sz w:val="24"/>
          <w:szCs w:val="24"/>
          <w:lang w:eastAsia="en-US"/>
        </w:rPr>
      </w:pPr>
      <w:r w:rsidRPr="0085684F">
        <w:rPr>
          <w:rFonts w:asciiTheme="minorHAnsi" w:eastAsiaTheme="minorHAnsi" w:hAnsiTheme="minorHAnsi"/>
          <w:color w:val="243F60" w:themeColor="accent1" w:themeShade="7F"/>
          <w:sz w:val="24"/>
          <w:szCs w:val="24"/>
          <w:lang w:eastAsia="en-US"/>
        </w:rPr>
        <w:t>Selection Process</w:t>
      </w:r>
    </w:p>
    <w:p w14:paraId="534A07FE" w14:textId="365554E0" w:rsidR="000E4DF5" w:rsidRDefault="000E4DF5" w:rsidP="000E4DF5">
      <w:pPr>
        <w:rPr>
          <w:rFonts w:asciiTheme="minorHAnsi" w:hAnsiTheme="minorHAnsi"/>
          <w:sz w:val="24"/>
          <w:szCs w:val="24"/>
        </w:rPr>
      </w:pPr>
      <w:r w:rsidRPr="0085684F">
        <w:rPr>
          <w:rFonts w:asciiTheme="minorHAnsi" w:hAnsiTheme="minorHAnsi"/>
          <w:sz w:val="24"/>
          <w:szCs w:val="24"/>
        </w:rPr>
        <w:t xml:space="preserve">The Project Selection Committee </w:t>
      </w:r>
      <w:r w:rsidR="00736D6D">
        <w:rPr>
          <w:rFonts w:asciiTheme="minorHAnsi" w:hAnsiTheme="minorHAnsi"/>
          <w:sz w:val="24"/>
          <w:szCs w:val="24"/>
        </w:rPr>
        <w:t xml:space="preserve">will be formed from a subset of the Steering Committee, with inclusion of </w:t>
      </w:r>
      <w:r w:rsidR="006561E3">
        <w:rPr>
          <w:rFonts w:asciiTheme="minorHAnsi" w:hAnsiTheme="minorHAnsi"/>
          <w:sz w:val="24"/>
          <w:szCs w:val="24"/>
        </w:rPr>
        <w:t xml:space="preserve">FRC </w:t>
      </w:r>
      <w:r w:rsidR="00425B93">
        <w:rPr>
          <w:rFonts w:asciiTheme="minorHAnsi" w:hAnsiTheme="minorHAnsi"/>
          <w:sz w:val="24"/>
          <w:szCs w:val="24"/>
        </w:rPr>
        <w:t>Staff</w:t>
      </w:r>
      <w:r w:rsidR="00736D6D">
        <w:rPr>
          <w:rFonts w:asciiTheme="minorHAnsi" w:hAnsiTheme="minorHAnsi"/>
          <w:sz w:val="24"/>
          <w:szCs w:val="24"/>
        </w:rPr>
        <w:t xml:space="preserve">.  The Project Selection Committee </w:t>
      </w:r>
      <w:r w:rsidRPr="0085684F">
        <w:rPr>
          <w:rFonts w:asciiTheme="minorHAnsi" w:hAnsiTheme="minorHAnsi"/>
          <w:sz w:val="24"/>
          <w:szCs w:val="24"/>
        </w:rPr>
        <w:t xml:space="preserve">will score </w:t>
      </w:r>
      <w:r w:rsidR="006561E3">
        <w:rPr>
          <w:rFonts w:asciiTheme="minorHAnsi" w:hAnsiTheme="minorHAnsi"/>
          <w:sz w:val="24"/>
          <w:szCs w:val="24"/>
        </w:rPr>
        <w:t xml:space="preserve">COG </w:t>
      </w:r>
      <w:r w:rsidRPr="0085684F">
        <w:rPr>
          <w:rFonts w:asciiTheme="minorHAnsi" w:hAnsiTheme="minorHAnsi"/>
          <w:sz w:val="24"/>
          <w:szCs w:val="24"/>
        </w:rPr>
        <w:t xml:space="preserve">proposals based on the criteria outlined in this RFP. Should any consultant fail to provide any requested information or fail to provide anything requested in this RFP, the Project Selection Committee may reserve the right to disregard the consultant’s proposal. </w:t>
      </w:r>
    </w:p>
    <w:p w14:paraId="5A21897E" w14:textId="77777777" w:rsidR="003B2A7E" w:rsidRPr="0085684F" w:rsidRDefault="003B2A7E" w:rsidP="000E4DF5">
      <w:pPr>
        <w:rPr>
          <w:rFonts w:asciiTheme="minorHAnsi" w:hAnsiTheme="minorHAnsi"/>
          <w:sz w:val="24"/>
          <w:szCs w:val="24"/>
        </w:rPr>
      </w:pPr>
    </w:p>
    <w:p w14:paraId="50D9D62D" w14:textId="77777777" w:rsidR="002A5DC0" w:rsidRPr="002A5DC0" w:rsidRDefault="002A5DC0" w:rsidP="002A5DC0">
      <w:pPr>
        <w:rPr>
          <w:rFonts w:asciiTheme="minorHAnsi" w:hAnsiTheme="minorHAnsi"/>
          <w:sz w:val="24"/>
          <w:szCs w:val="24"/>
        </w:rPr>
      </w:pPr>
    </w:p>
    <w:sectPr w:rsidR="002A5DC0" w:rsidRPr="002A5DC0" w:rsidSect="00796091">
      <w:footerReference w:type="default" r:id="rId9"/>
      <w:endnotePr>
        <w:numFmt w:val="decimal"/>
      </w:endnotePr>
      <w:pgSz w:w="12240" w:h="15840" w:code="1"/>
      <w:pgMar w:top="720" w:right="720" w:bottom="720" w:left="720" w:header="1440" w:footer="1440" w:gutter="0"/>
      <w:paperSrc w:first="1" w:other="1"/>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B413" w14:textId="77777777" w:rsidR="00F602F7" w:rsidRDefault="00F602F7">
      <w:r>
        <w:separator/>
      </w:r>
    </w:p>
  </w:endnote>
  <w:endnote w:type="continuationSeparator" w:id="0">
    <w:p w14:paraId="54ABCC5F" w14:textId="77777777" w:rsidR="00F602F7" w:rsidRDefault="00F6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0B1F" w14:textId="77777777" w:rsidR="00083225" w:rsidRDefault="00000000">
    <w:pPr>
      <w:spacing w:before="140" w:line="100" w:lineRule="exact"/>
      <w:rPr>
        <w:sz w:val="10"/>
      </w:rPr>
    </w:pPr>
  </w:p>
  <w:p w14:paraId="749E5650" w14:textId="77777777" w:rsidR="00083225" w:rsidRDefault="00000000">
    <w:pPr>
      <w:tabs>
        <w:tab w:val="left" w:pos="-720"/>
        <w:tab w:val="left" w:pos="0"/>
      </w:tabs>
      <w:suppressAutoHyphens/>
      <w:ind w:left="720" w:hanging="720"/>
      <w:jc w:val="both"/>
      <w:rPr>
        <w:sz w:val="24"/>
      </w:rPr>
    </w:pPr>
  </w:p>
  <w:p w14:paraId="796221C9" w14:textId="77777777" w:rsidR="00083225" w:rsidRDefault="00560AF6">
    <w:r>
      <w:rPr>
        <w:noProof/>
      </w:rPr>
      <mc:AlternateContent>
        <mc:Choice Requires="wps">
          <w:drawing>
            <wp:anchor distT="0" distB="0" distL="114300" distR="114300" simplePos="0" relativeHeight="251659264" behindDoc="0" locked="0" layoutInCell="0" allowOverlap="1" wp14:anchorId="096048C1" wp14:editId="4DD3BDD9">
              <wp:simplePos x="0" y="0"/>
              <wp:positionH relativeFrom="page">
                <wp:posOffset>914400</wp:posOffset>
              </wp:positionH>
              <wp:positionV relativeFrom="paragraph">
                <wp:posOffset>152400</wp:posOffset>
              </wp:positionV>
              <wp:extent cx="594360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3AA401" w14:textId="7C223C89" w:rsidR="00083225" w:rsidRDefault="000E4DF5">
                          <w:pPr>
                            <w:tabs>
                              <w:tab w:val="center" w:pos="4680"/>
                              <w:tab w:val="right" w:pos="9360"/>
                            </w:tabs>
                            <w:rPr>
                              <w:rFonts w:ascii="Century Schoolbook" w:hAnsi="Century Schoolbook"/>
                              <w:spacing w:val="-2"/>
                              <w:sz w:val="22"/>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48C1" id="Rectangle 1" o:spid="_x0000_s1027" style="position:absolute;margin-left:1in;margin-top:12pt;width:468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" o:allowincell="f" filled="f" stroked="f" strokeweight="0">
              <v:textbox inset="0,0,0,0">
                <w:txbxContent>
                  <w:p w14:paraId="683AA401" w14:textId="7C223C89" w:rsidR="00083225" w:rsidRDefault="000E4DF5">
                    <w:pPr>
                      <w:tabs>
                        <w:tab w:val="center" w:pos="4680"/>
                        <w:tab w:val="right" w:pos="9360"/>
                      </w:tabs>
                      <w:rPr>
                        <w:rFonts w:ascii="Century Schoolbook" w:hAnsi="Century Schoolbook"/>
                        <w:spacing w:val="-2"/>
                        <w:sz w:val="22"/>
                      </w:rPr>
                    </w:pPr>
                    <w:r>
                      <w:rPr>
                        <w:sz w:val="24"/>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3514" w14:textId="77777777" w:rsidR="00F602F7" w:rsidRDefault="00F602F7">
      <w:r>
        <w:separator/>
      </w:r>
    </w:p>
  </w:footnote>
  <w:footnote w:type="continuationSeparator" w:id="0">
    <w:p w14:paraId="6E0853F9" w14:textId="77777777" w:rsidR="00F602F7" w:rsidRDefault="00F60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020"/>
    <w:multiLevelType w:val="hybridMultilevel"/>
    <w:tmpl w:val="A134E7CE"/>
    <w:lvl w:ilvl="0" w:tplc="04090001">
      <w:start w:val="1"/>
      <w:numFmt w:val="bullet"/>
      <w:lvlText w:val=""/>
      <w:lvlJc w:val="left"/>
      <w:pPr>
        <w:ind w:left="2160" w:hanging="360"/>
      </w:pPr>
      <w:rPr>
        <w:rFonts w:ascii="Symbol" w:hAnsi="Symbol" w:hint="default"/>
      </w:rPr>
    </w:lvl>
    <w:lvl w:ilvl="1" w:tplc="0409001B">
      <w:start w:val="1"/>
      <w:numFmt w:val="low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FA59CC"/>
    <w:multiLevelType w:val="hybridMultilevel"/>
    <w:tmpl w:val="B6009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A0EB5"/>
    <w:multiLevelType w:val="hybridMultilevel"/>
    <w:tmpl w:val="E8CE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6495C"/>
    <w:multiLevelType w:val="hybridMultilevel"/>
    <w:tmpl w:val="FE883650"/>
    <w:lvl w:ilvl="0" w:tplc="54BC1C66">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7023"/>
    <w:multiLevelType w:val="hybridMultilevel"/>
    <w:tmpl w:val="86640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D7D89"/>
    <w:multiLevelType w:val="hybridMultilevel"/>
    <w:tmpl w:val="91CA77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077CB"/>
    <w:multiLevelType w:val="hybridMultilevel"/>
    <w:tmpl w:val="73EEF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33657A"/>
    <w:multiLevelType w:val="hybridMultilevel"/>
    <w:tmpl w:val="8892E4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1708B"/>
    <w:multiLevelType w:val="hybridMultilevel"/>
    <w:tmpl w:val="B85C2C0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3D0D5F80"/>
    <w:multiLevelType w:val="hybridMultilevel"/>
    <w:tmpl w:val="315ADAC6"/>
    <w:lvl w:ilvl="0" w:tplc="BF908B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F4786"/>
    <w:multiLevelType w:val="hybridMultilevel"/>
    <w:tmpl w:val="C1A6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41640"/>
    <w:multiLevelType w:val="hybridMultilevel"/>
    <w:tmpl w:val="AED6CC56"/>
    <w:lvl w:ilvl="0" w:tplc="0409001B">
      <w:start w:val="1"/>
      <w:numFmt w:val="lowerRoman"/>
      <w:lvlText w:val="%1."/>
      <w:lvlJc w:val="right"/>
      <w:pPr>
        <w:ind w:left="2160" w:hanging="360"/>
      </w:pPr>
      <w:rPr>
        <w:rFonts w:hint="default"/>
      </w:rPr>
    </w:lvl>
    <w:lvl w:ilvl="1" w:tplc="0409001B">
      <w:start w:val="1"/>
      <w:numFmt w:val="low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86409B"/>
    <w:multiLevelType w:val="hybridMultilevel"/>
    <w:tmpl w:val="1DFE05C4"/>
    <w:lvl w:ilvl="0" w:tplc="BF908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22DBF"/>
    <w:multiLevelType w:val="hybridMultilevel"/>
    <w:tmpl w:val="42DC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149A5"/>
    <w:multiLevelType w:val="hybridMultilevel"/>
    <w:tmpl w:val="EDEE4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012B0C"/>
    <w:multiLevelType w:val="hybridMultilevel"/>
    <w:tmpl w:val="C37034EC"/>
    <w:lvl w:ilvl="0" w:tplc="2A509EFC">
      <w:start w:val="1"/>
      <w:numFmt w:val="decimal"/>
      <w:lvlText w:val="%1."/>
      <w:lvlJc w:val="left"/>
      <w:pPr>
        <w:ind w:left="1080" w:hanging="360"/>
      </w:pPr>
      <w:rPr>
        <w:rFonts w:eastAsia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E01832"/>
    <w:multiLevelType w:val="hybridMultilevel"/>
    <w:tmpl w:val="E8B889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AF72145"/>
    <w:multiLevelType w:val="hybridMultilevel"/>
    <w:tmpl w:val="1606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93529">
    <w:abstractNumId w:val="6"/>
  </w:num>
  <w:num w:numId="2" w16cid:durableId="1985545132">
    <w:abstractNumId w:val="1"/>
  </w:num>
  <w:num w:numId="3" w16cid:durableId="248973422">
    <w:abstractNumId w:val="14"/>
  </w:num>
  <w:num w:numId="4" w16cid:durableId="806362950">
    <w:abstractNumId w:val="17"/>
  </w:num>
  <w:num w:numId="5" w16cid:durableId="457527741">
    <w:abstractNumId w:val="13"/>
  </w:num>
  <w:num w:numId="6" w16cid:durableId="1157915969">
    <w:abstractNumId w:val="9"/>
  </w:num>
  <w:num w:numId="7" w16cid:durableId="1387488845">
    <w:abstractNumId w:val="8"/>
  </w:num>
  <w:num w:numId="8" w16cid:durableId="148794930">
    <w:abstractNumId w:val="12"/>
  </w:num>
  <w:num w:numId="9" w16cid:durableId="139007982">
    <w:abstractNumId w:val="2"/>
  </w:num>
  <w:num w:numId="10" w16cid:durableId="220286757">
    <w:abstractNumId w:val="3"/>
  </w:num>
  <w:num w:numId="11" w16cid:durableId="1855653564">
    <w:abstractNumId w:val="10"/>
  </w:num>
  <w:num w:numId="12" w16cid:durableId="946423974">
    <w:abstractNumId w:val="5"/>
  </w:num>
  <w:num w:numId="13" w16cid:durableId="1815835611">
    <w:abstractNumId w:val="4"/>
  </w:num>
  <w:num w:numId="14" w16cid:durableId="481851848">
    <w:abstractNumId w:val="7"/>
  </w:num>
  <w:num w:numId="15" w16cid:durableId="321547836">
    <w:abstractNumId w:val="16"/>
  </w:num>
  <w:num w:numId="16" w16cid:durableId="1554926583">
    <w:abstractNumId w:val="0"/>
  </w:num>
  <w:num w:numId="17" w16cid:durableId="1108282757">
    <w:abstractNumId w:val="11"/>
  </w:num>
  <w:num w:numId="18" w16cid:durableId="6880693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AF6"/>
    <w:rsid w:val="00000992"/>
    <w:rsid w:val="000E4DF5"/>
    <w:rsid w:val="000E6F63"/>
    <w:rsid w:val="0010607D"/>
    <w:rsid w:val="001163F7"/>
    <w:rsid w:val="001413FA"/>
    <w:rsid w:val="001639F5"/>
    <w:rsid w:val="002A5DC0"/>
    <w:rsid w:val="002A7EAF"/>
    <w:rsid w:val="002C6C9C"/>
    <w:rsid w:val="002D3CFC"/>
    <w:rsid w:val="002F5EA6"/>
    <w:rsid w:val="003219B6"/>
    <w:rsid w:val="00393F28"/>
    <w:rsid w:val="003B2A7E"/>
    <w:rsid w:val="003C6437"/>
    <w:rsid w:val="003F268A"/>
    <w:rsid w:val="00406C20"/>
    <w:rsid w:val="00425B93"/>
    <w:rsid w:val="004543AD"/>
    <w:rsid w:val="0046367F"/>
    <w:rsid w:val="004674DD"/>
    <w:rsid w:val="004B424E"/>
    <w:rsid w:val="004C1D6C"/>
    <w:rsid w:val="004D0CE9"/>
    <w:rsid w:val="005318B6"/>
    <w:rsid w:val="00560AF6"/>
    <w:rsid w:val="005637AC"/>
    <w:rsid w:val="005F3241"/>
    <w:rsid w:val="006561E3"/>
    <w:rsid w:val="0067348E"/>
    <w:rsid w:val="00677413"/>
    <w:rsid w:val="006927BD"/>
    <w:rsid w:val="006C79FA"/>
    <w:rsid w:val="00721EE2"/>
    <w:rsid w:val="00736D6D"/>
    <w:rsid w:val="007557D2"/>
    <w:rsid w:val="00764BD1"/>
    <w:rsid w:val="00796091"/>
    <w:rsid w:val="007F6CBF"/>
    <w:rsid w:val="0083104B"/>
    <w:rsid w:val="0085684F"/>
    <w:rsid w:val="008A5DCB"/>
    <w:rsid w:val="009539D5"/>
    <w:rsid w:val="009C169A"/>
    <w:rsid w:val="009D3325"/>
    <w:rsid w:val="009F65FB"/>
    <w:rsid w:val="009F6AAF"/>
    <w:rsid w:val="00A052B9"/>
    <w:rsid w:val="00AB33F2"/>
    <w:rsid w:val="00AC2357"/>
    <w:rsid w:val="00B4204B"/>
    <w:rsid w:val="00B77875"/>
    <w:rsid w:val="00B932A2"/>
    <w:rsid w:val="00BC4262"/>
    <w:rsid w:val="00BC4FC6"/>
    <w:rsid w:val="00BE277B"/>
    <w:rsid w:val="00C06203"/>
    <w:rsid w:val="00C16AAA"/>
    <w:rsid w:val="00CA61D8"/>
    <w:rsid w:val="00CB1C4B"/>
    <w:rsid w:val="00CF3AC3"/>
    <w:rsid w:val="00D07749"/>
    <w:rsid w:val="00E25AFB"/>
    <w:rsid w:val="00EB1719"/>
    <w:rsid w:val="00EC393B"/>
    <w:rsid w:val="00F2770C"/>
    <w:rsid w:val="00F47E4F"/>
    <w:rsid w:val="00F602F7"/>
    <w:rsid w:val="00F61937"/>
    <w:rsid w:val="00F61E04"/>
    <w:rsid w:val="00F7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3E164"/>
  <w15:chartTrackingRefBased/>
  <w15:docId w15:val="{566C0F69-7D22-4127-961A-E44838A0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F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styleId="Heading1">
    <w:name w:val="heading 1"/>
    <w:basedOn w:val="Normal"/>
    <w:next w:val="Normal"/>
    <w:link w:val="Heading1Char"/>
    <w:uiPriority w:val="1"/>
    <w:qFormat/>
    <w:rsid w:val="000E4DF5"/>
    <w:pPr>
      <w:keepNext/>
      <w:keepLines/>
      <w:widowControl/>
      <w:overflowPunct/>
      <w:autoSpaceDE/>
      <w:autoSpaceDN/>
      <w:adjustRightInd/>
      <w:spacing w:before="600" w:after="60" w:line="264" w:lineRule="auto"/>
      <w:textAlignment w:val="auto"/>
      <w:outlineLvl w:val="0"/>
    </w:pPr>
    <w:rPr>
      <w:rFonts w:asciiTheme="majorHAnsi" w:eastAsiaTheme="majorEastAsia" w:hAnsiTheme="majorHAnsi" w:cstheme="majorBidi"/>
      <w:color w:val="4F81BD" w:themeColor="accent1"/>
      <w:sz w:val="36"/>
      <w:szCs w:val="30"/>
      <w:lang w:eastAsia="ja-JP"/>
    </w:rPr>
  </w:style>
  <w:style w:type="paragraph" w:styleId="Heading2">
    <w:name w:val="heading 2"/>
    <w:basedOn w:val="Normal"/>
    <w:next w:val="Normal"/>
    <w:link w:val="Heading2Char"/>
    <w:uiPriority w:val="1"/>
    <w:unhideWhenUsed/>
    <w:qFormat/>
    <w:rsid w:val="000E4DF5"/>
    <w:pPr>
      <w:keepNext/>
      <w:keepLines/>
      <w:widowControl/>
      <w:overflowPunct/>
      <w:autoSpaceDE/>
      <w:autoSpaceDN/>
      <w:adjustRightInd/>
      <w:spacing w:before="240" w:line="264" w:lineRule="auto"/>
      <w:textAlignment w:val="auto"/>
      <w:outlineLvl w:val="1"/>
    </w:pPr>
    <w:rPr>
      <w:rFonts w:asciiTheme="majorHAnsi" w:eastAsiaTheme="majorEastAsia" w:hAnsiTheme="majorHAnsi" w:cstheme="majorBidi"/>
      <w:caps/>
      <w:color w:val="4F81BD" w:themeColor="accent1"/>
      <w:sz w:val="22"/>
      <w:szCs w:val="22"/>
      <w:lang w:eastAsia="ja-JP"/>
    </w:rPr>
  </w:style>
  <w:style w:type="paragraph" w:styleId="Heading3">
    <w:name w:val="heading 3"/>
    <w:basedOn w:val="Normal"/>
    <w:next w:val="Normal"/>
    <w:link w:val="Heading3Char"/>
    <w:uiPriority w:val="9"/>
    <w:unhideWhenUsed/>
    <w:qFormat/>
    <w:rsid w:val="00AC235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F65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AF6"/>
    <w:pPr>
      <w:widowControl/>
      <w:overflowPunct/>
      <w:autoSpaceDE/>
      <w:autoSpaceDN/>
      <w:adjustRightInd/>
      <w:ind w:left="720"/>
      <w:contextualSpacing/>
      <w:textAlignment w:val="auto"/>
    </w:pPr>
    <w:rPr>
      <w:rFonts w:ascii="Calibri" w:eastAsia="Calibri" w:hAnsi="Calibri"/>
      <w:sz w:val="22"/>
      <w:szCs w:val="22"/>
    </w:rPr>
  </w:style>
  <w:style w:type="character" w:customStyle="1" w:styleId="Heading1Char">
    <w:name w:val="Heading 1 Char"/>
    <w:basedOn w:val="DefaultParagraphFont"/>
    <w:link w:val="Heading1"/>
    <w:uiPriority w:val="1"/>
    <w:rsid w:val="000E4DF5"/>
    <w:rPr>
      <w:rFonts w:asciiTheme="majorHAnsi" w:eastAsiaTheme="majorEastAsia" w:hAnsiTheme="majorHAnsi" w:cstheme="majorBidi"/>
      <w:color w:val="4F81BD" w:themeColor="accent1"/>
      <w:sz w:val="36"/>
      <w:szCs w:val="30"/>
      <w:lang w:eastAsia="ja-JP"/>
    </w:rPr>
  </w:style>
  <w:style w:type="character" w:customStyle="1" w:styleId="Heading2Char">
    <w:name w:val="Heading 2 Char"/>
    <w:basedOn w:val="DefaultParagraphFont"/>
    <w:link w:val="Heading2"/>
    <w:uiPriority w:val="1"/>
    <w:rsid w:val="000E4DF5"/>
    <w:rPr>
      <w:rFonts w:asciiTheme="majorHAnsi" w:eastAsiaTheme="majorEastAsia" w:hAnsiTheme="majorHAnsi" w:cstheme="majorBidi"/>
      <w:caps/>
      <w:color w:val="4F81BD" w:themeColor="accent1"/>
      <w:lang w:eastAsia="ja-JP"/>
    </w:rPr>
  </w:style>
  <w:style w:type="paragraph" w:customStyle="1" w:styleId="ContactInfo">
    <w:name w:val="Contact Info"/>
    <w:basedOn w:val="Normal"/>
    <w:uiPriority w:val="99"/>
    <w:qFormat/>
    <w:rsid w:val="000E4DF5"/>
    <w:pPr>
      <w:widowControl/>
      <w:overflowPunct/>
      <w:autoSpaceDE/>
      <w:autoSpaceDN/>
      <w:adjustRightInd/>
      <w:spacing w:line="264" w:lineRule="auto"/>
      <w:jc w:val="center"/>
      <w:textAlignment w:val="auto"/>
    </w:pPr>
    <w:rPr>
      <w:rFonts w:asciiTheme="minorHAnsi" w:eastAsiaTheme="minorEastAsia" w:hAnsiTheme="minorHAnsi" w:cstheme="minorBidi"/>
      <w:color w:val="1F497D" w:themeColor="text2"/>
      <w:sz w:val="24"/>
      <w:lang w:eastAsia="ja-JP"/>
    </w:rPr>
  </w:style>
  <w:style w:type="paragraph" w:styleId="Title">
    <w:name w:val="Title"/>
    <w:basedOn w:val="Normal"/>
    <w:next w:val="Normal"/>
    <w:link w:val="TitleChar"/>
    <w:uiPriority w:val="10"/>
    <w:unhideWhenUsed/>
    <w:qFormat/>
    <w:rsid w:val="000E4DF5"/>
    <w:pPr>
      <w:widowControl/>
      <w:overflowPunct/>
      <w:autoSpaceDE/>
      <w:autoSpaceDN/>
      <w:adjustRightInd/>
      <w:spacing w:before="480" w:after="40"/>
      <w:contextualSpacing/>
      <w:jc w:val="center"/>
      <w:textAlignment w:val="auto"/>
    </w:pPr>
    <w:rPr>
      <w:rFonts w:asciiTheme="majorHAnsi" w:eastAsiaTheme="majorEastAsia" w:hAnsiTheme="majorHAnsi" w:cstheme="majorBidi"/>
      <w:color w:val="4F81BD" w:themeColor="accent1"/>
      <w:kern w:val="28"/>
      <w:sz w:val="60"/>
      <w:szCs w:val="60"/>
      <w:lang w:eastAsia="ja-JP"/>
    </w:rPr>
  </w:style>
  <w:style w:type="character" w:customStyle="1" w:styleId="TitleChar">
    <w:name w:val="Title Char"/>
    <w:basedOn w:val="DefaultParagraphFont"/>
    <w:link w:val="Title"/>
    <w:uiPriority w:val="10"/>
    <w:rsid w:val="000E4DF5"/>
    <w:rPr>
      <w:rFonts w:asciiTheme="majorHAnsi" w:eastAsiaTheme="majorEastAsia" w:hAnsiTheme="majorHAnsi" w:cstheme="majorBidi"/>
      <w:color w:val="4F81BD" w:themeColor="accent1"/>
      <w:kern w:val="28"/>
      <w:sz w:val="60"/>
      <w:szCs w:val="60"/>
      <w:lang w:eastAsia="ja-JP"/>
    </w:rPr>
  </w:style>
  <w:style w:type="paragraph" w:styleId="Subtitle">
    <w:name w:val="Subtitle"/>
    <w:basedOn w:val="Normal"/>
    <w:next w:val="Normal"/>
    <w:link w:val="SubtitleChar"/>
    <w:uiPriority w:val="11"/>
    <w:unhideWhenUsed/>
    <w:qFormat/>
    <w:rsid w:val="000E4DF5"/>
    <w:pPr>
      <w:widowControl/>
      <w:numPr>
        <w:ilvl w:val="1"/>
      </w:numPr>
      <w:overflowPunct/>
      <w:autoSpaceDE/>
      <w:autoSpaceDN/>
      <w:adjustRightInd/>
      <w:spacing w:after="480" w:line="264" w:lineRule="auto"/>
      <w:jc w:val="center"/>
      <w:textAlignment w:val="auto"/>
    </w:pPr>
    <w:rPr>
      <w:rFonts w:asciiTheme="majorHAnsi" w:eastAsiaTheme="majorEastAsia" w:hAnsiTheme="majorHAnsi" w:cstheme="majorBidi"/>
      <w:caps/>
      <w:color w:val="1F497D" w:themeColor="text2"/>
      <w:sz w:val="26"/>
      <w:szCs w:val="26"/>
      <w:lang w:eastAsia="ja-JP"/>
    </w:rPr>
  </w:style>
  <w:style w:type="character" w:customStyle="1" w:styleId="SubtitleChar">
    <w:name w:val="Subtitle Char"/>
    <w:basedOn w:val="DefaultParagraphFont"/>
    <w:link w:val="Subtitle"/>
    <w:uiPriority w:val="11"/>
    <w:rsid w:val="000E4DF5"/>
    <w:rPr>
      <w:rFonts w:asciiTheme="majorHAnsi" w:eastAsiaTheme="majorEastAsia" w:hAnsiTheme="majorHAnsi" w:cstheme="majorBidi"/>
      <w:caps/>
      <w:color w:val="1F497D" w:themeColor="text2"/>
      <w:sz w:val="26"/>
      <w:szCs w:val="26"/>
      <w:lang w:eastAsia="ja-JP"/>
    </w:rPr>
  </w:style>
  <w:style w:type="paragraph" w:styleId="NoSpacing">
    <w:name w:val="No Spacing"/>
    <w:link w:val="NoSpacingChar"/>
    <w:uiPriority w:val="1"/>
    <w:unhideWhenUsed/>
    <w:qFormat/>
    <w:rsid w:val="000E4DF5"/>
    <w:pPr>
      <w:spacing w:after="0" w:line="240" w:lineRule="auto"/>
    </w:pPr>
    <w:rPr>
      <w:rFonts w:eastAsiaTheme="minorEastAsia"/>
      <w:sz w:val="20"/>
      <w:szCs w:val="20"/>
      <w:lang w:eastAsia="ja-JP"/>
    </w:rPr>
  </w:style>
  <w:style w:type="character" w:customStyle="1" w:styleId="NoSpacingChar">
    <w:name w:val="No Spacing Char"/>
    <w:basedOn w:val="DefaultParagraphFont"/>
    <w:link w:val="NoSpacing"/>
    <w:uiPriority w:val="1"/>
    <w:rsid w:val="000E4DF5"/>
    <w:rPr>
      <w:rFonts w:eastAsiaTheme="minorEastAsia"/>
      <w:sz w:val="20"/>
      <w:szCs w:val="20"/>
      <w:lang w:eastAsia="ja-JP"/>
    </w:rPr>
  </w:style>
  <w:style w:type="character" w:styleId="Hyperlink">
    <w:name w:val="Hyperlink"/>
    <w:basedOn w:val="DefaultParagraphFont"/>
    <w:uiPriority w:val="99"/>
    <w:unhideWhenUsed/>
    <w:rsid w:val="000E4DF5"/>
    <w:rPr>
      <w:color w:val="0000FF" w:themeColor="hyperlink"/>
      <w:u w:val="single"/>
    </w:rPr>
  </w:style>
  <w:style w:type="character" w:customStyle="1" w:styleId="Heading3Char">
    <w:name w:val="Heading 3 Char"/>
    <w:basedOn w:val="DefaultParagraphFont"/>
    <w:link w:val="Heading3"/>
    <w:uiPriority w:val="9"/>
    <w:rsid w:val="00AC235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F65FB"/>
    <w:rPr>
      <w:rFonts w:asciiTheme="majorHAnsi" w:eastAsiaTheme="majorEastAsia" w:hAnsiTheme="majorHAnsi" w:cstheme="majorBidi"/>
      <w:i/>
      <w:iCs/>
      <w:color w:val="365F91" w:themeColor="accent1" w:themeShade="BF"/>
      <w:sz w:val="20"/>
      <w:szCs w:val="20"/>
    </w:rPr>
  </w:style>
  <w:style w:type="character" w:styleId="CommentReference">
    <w:name w:val="annotation reference"/>
    <w:basedOn w:val="DefaultParagraphFont"/>
    <w:uiPriority w:val="99"/>
    <w:semiHidden/>
    <w:unhideWhenUsed/>
    <w:rsid w:val="00EB1719"/>
    <w:rPr>
      <w:sz w:val="16"/>
      <w:szCs w:val="16"/>
    </w:rPr>
  </w:style>
  <w:style w:type="paragraph" w:styleId="CommentText">
    <w:name w:val="annotation text"/>
    <w:basedOn w:val="Normal"/>
    <w:link w:val="CommentTextChar"/>
    <w:uiPriority w:val="99"/>
    <w:semiHidden/>
    <w:unhideWhenUsed/>
    <w:rsid w:val="00EB1719"/>
  </w:style>
  <w:style w:type="character" w:customStyle="1" w:styleId="CommentTextChar">
    <w:name w:val="Comment Text Char"/>
    <w:basedOn w:val="DefaultParagraphFont"/>
    <w:link w:val="CommentText"/>
    <w:uiPriority w:val="99"/>
    <w:semiHidden/>
    <w:rsid w:val="00EB171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EB1719"/>
    <w:rPr>
      <w:b/>
      <w:bCs/>
    </w:rPr>
  </w:style>
  <w:style w:type="character" w:customStyle="1" w:styleId="CommentSubjectChar">
    <w:name w:val="Comment Subject Char"/>
    <w:basedOn w:val="CommentTextChar"/>
    <w:link w:val="CommentSubject"/>
    <w:uiPriority w:val="99"/>
    <w:semiHidden/>
    <w:rsid w:val="00EB1719"/>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EB1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719"/>
    <w:rPr>
      <w:rFonts w:ascii="Segoe UI" w:eastAsia="Times New Roman" w:hAnsi="Segoe UI" w:cs="Segoe UI"/>
      <w:sz w:val="18"/>
      <w:szCs w:val="18"/>
    </w:rPr>
  </w:style>
  <w:style w:type="paragraph" w:customStyle="1" w:styleId="Default">
    <w:name w:val="Default"/>
    <w:rsid w:val="00C0620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96091"/>
    <w:pPr>
      <w:tabs>
        <w:tab w:val="center" w:pos="4680"/>
        <w:tab w:val="right" w:pos="9360"/>
      </w:tabs>
    </w:pPr>
  </w:style>
  <w:style w:type="character" w:customStyle="1" w:styleId="HeaderChar">
    <w:name w:val="Header Char"/>
    <w:basedOn w:val="DefaultParagraphFont"/>
    <w:link w:val="Header"/>
    <w:uiPriority w:val="99"/>
    <w:rsid w:val="00796091"/>
    <w:rPr>
      <w:rFonts w:ascii="Courier" w:eastAsia="Times New Roman" w:hAnsi="Courier" w:cs="Times New Roman"/>
      <w:sz w:val="20"/>
      <w:szCs w:val="20"/>
    </w:rPr>
  </w:style>
  <w:style w:type="paragraph" w:styleId="Footer">
    <w:name w:val="footer"/>
    <w:basedOn w:val="Normal"/>
    <w:link w:val="FooterChar"/>
    <w:uiPriority w:val="99"/>
    <w:unhideWhenUsed/>
    <w:rsid w:val="00796091"/>
    <w:pPr>
      <w:tabs>
        <w:tab w:val="center" w:pos="4680"/>
        <w:tab w:val="right" w:pos="9360"/>
      </w:tabs>
    </w:pPr>
  </w:style>
  <w:style w:type="character" w:customStyle="1" w:styleId="FooterChar">
    <w:name w:val="Footer Char"/>
    <w:basedOn w:val="DefaultParagraphFont"/>
    <w:link w:val="Footer"/>
    <w:uiPriority w:val="99"/>
    <w:rsid w:val="00796091"/>
    <w:rPr>
      <w:rFonts w:ascii="Courier" w:eastAsia="Times New Roman" w:hAnsi="Courier" w:cs="Times New Roman"/>
      <w:sz w:val="20"/>
      <w:szCs w:val="20"/>
    </w:rPr>
  </w:style>
  <w:style w:type="character" w:styleId="UnresolvedMention">
    <w:name w:val="Unresolved Mention"/>
    <w:basedOn w:val="DefaultParagraphFont"/>
    <w:uiPriority w:val="99"/>
    <w:semiHidden/>
    <w:unhideWhenUsed/>
    <w:rsid w:val="00467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41436">
      <w:bodyDiv w:val="1"/>
      <w:marLeft w:val="0"/>
      <w:marRight w:val="0"/>
      <w:marTop w:val="0"/>
      <w:marBottom w:val="0"/>
      <w:divBdr>
        <w:top w:val="none" w:sz="0" w:space="0" w:color="auto"/>
        <w:left w:val="none" w:sz="0" w:space="0" w:color="auto"/>
        <w:bottom w:val="none" w:sz="0" w:space="0" w:color="auto"/>
        <w:right w:val="none" w:sz="0" w:space="0" w:color="auto"/>
      </w:divBdr>
    </w:div>
    <w:div w:id="268590187">
      <w:bodyDiv w:val="1"/>
      <w:marLeft w:val="0"/>
      <w:marRight w:val="0"/>
      <w:marTop w:val="0"/>
      <w:marBottom w:val="0"/>
      <w:divBdr>
        <w:top w:val="none" w:sz="0" w:space="0" w:color="auto"/>
        <w:left w:val="none" w:sz="0" w:space="0" w:color="auto"/>
        <w:bottom w:val="none" w:sz="0" w:space="0" w:color="auto"/>
        <w:right w:val="none" w:sz="0" w:space="0" w:color="auto"/>
      </w:divBdr>
    </w:div>
    <w:div w:id="1091512315">
      <w:bodyDiv w:val="1"/>
      <w:marLeft w:val="0"/>
      <w:marRight w:val="0"/>
      <w:marTop w:val="0"/>
      <w:marBottom w:val="0"/>
      <w:divBdr>
        <w:top w:val="none" w:sz="0" w:space="0" w:color="auto"/>
        <w:left w:val="none" w:sz="0" w:space="0" w:color="auto"/>
        <w:bottom w:val="none" w:sz="0" w:space="0" w:color="auto"/>
        <w:right w:val="none" w:sz="0" w:space="0" w:color="auto"/>
      </w:divBdr>
    </w:div>
    <w:div w:id="137534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ney@foothillsregi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Lyuba Zuyeva</dc:creator>
  <cp:keywords/>
  <dc:description/>
  <cp:lastModifiedBy>Alan Toney</cp:lastModifiedBy>
  <cp:revision>9</cp:revision>
  <cp:lastPrinted>2018-05-10T17:43:00Z</cp:lastPrinted>
  <dcterms:created xsi:type="dcterms:W3CDTF">2023-01-11T19:25:00Z</dcterms:created>
  <dcterms:modified xsi:type="dcterms:W3CDTF">2023-01-12T21:38:00Z</dcterms:modified>
</cp:coreProperties>
</file>